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alibri" w:hAnsi="Calibri" w:cs="Calibri" w:asciiTheme="minorHAnsi" w:cstheme="minorHAnsi" w:hAnsiTheme="minorHAnsi"/>
          <w:sz w:val="20"/>
        </w:rPr>
      </w:pPr>
      <w:r>
        <w:rPr>
          <w:rFonts w:cs="Calibri" w:cstheme="minorHAnsi"/>
          <w:sz w:val="20"/>
        </w:rPr>
      </w:r>
      <w:r>
        <mc:AlternateContent>
          <mc:Choice Requires="wps">
            <w:drawing>
              <wp:anchor behindDoc="0" distT="0" distB="0" distL="114300" distR="114300" simplePos="0" locked="0" layoutInCell="1" allowOverlap="1" relativeHeight="2">
                <wp:simplePos x="0" y="0"/>
                <wp:positionH relativeFrom="column">
                  <wp:posOffset>635</wp:posOffset>
                </wp:positionH>
                <wp:positionV relativeFrom="paragraph">
                  <wp:posOffset>163195</wp:posOffset>
                </wp:positionV>
                <wp:extent cx="5474335" cy="663575"/>
                <wp:effectExtent l="0" t="0" r="0" b="0"/>
                <wp:wrapSquare wrapText="bothSides"/>
                <wp:docPr id="1" name=""/>
                <a:graphic xmlns:a="http://schemas.openxmlformats.org/drawingml/2006/main">
                  <a:graphicData uri="http://schemas.microsoft.com/office/word/2010/wordprocessingShape">
                    <wps:wsp>
                      <wps:cNvSpPr txBox="1"/>
                      <wps:spPr>
                        <a:xfrm>
                          <a:off x="0" y="0"/>
                          <a:ext cx="5474335" cy="663575"/>
                        </a:xfrm>
                        <a:prstGeom prst="rect"/>
                        <a:ln w="6350">
                          <a:solidFill>
                            <a:srgbClr val="4F6228"/>
                          </a:solidFill>
                        </a:ln>
                      </wps:spPr>
                      <wps:txbx>
                        <w:txbxContent>
                          <w:p>
                            <w:pPr>
                              <w:pStyle w:val="Contenidodelmarco"/>
                              <w:spacing w:before="122" w:after="0"/>
                              <w:ind w:left="172" w:right="172" w:hanging="0"/>
                              <w:jc w:val="center"/>
                              <w:rPr>
                                <w:b/>
                                <w:b/>
                                <w:sz w:val="20"/>
                              </w:rPr>
                            </w:pPr>
                            <w:r>
                              <w:rPr>
                                <w:b/>
                                <w:sz w:val="20"/>
                              </w:rPr>
                            </w:r>
                          </w:p>
                          <w:p>
                            <w:pPr>
                              <w:pStyle w:val="Contenidodelmarco"/>
                              <w:spacing w:before="122" w:after="0"/>
                              <w:ind w:left="172" w:right="172" w:hanging="0"/>
                              <w:jc w:val="center"/>
                              <w:rPr/>
                            </w:pPr>
                            <w:r>
                              <w:rPr>
                                <w:b/>
                                <w:sz w:val="20"/>
                              </w:rPr>
                              <w:t>Protocolo de Supervisión de las actividades asistenciales de los residentes en la UGC URGENCIAS</w:t>
                            </w:r>
                          </w:p>
                        </w:txbxContent>
                      </wps:txbx>
                      <wps:bodyPr anchor="t" lIns="0" tIns="0" rIns="0" bIns="0">
                        <a:noAutofit/>
                      </wps:bodyPr>
                    </wps:wsp>
                  </a:graphicData>
                </a:graphic>
              </wp:anchor>
            </w:drawing>
          </mc:Choice>
          <mc:Fallback>
            <w:pict>
              <v:rect strokecolor="#4F6228" strokeweight="0pt" style="position:absolute;rotation:0;width:431.05pt;height:52.25pt;mso-wrap-distance-left:9pt;mso-wrap-distance-right:9pt;mso-wrap-distance-top:0pt;mso-wrap-distance-bottom:0pt;margin-top:12.85pt;mso-position-vertical-relative:text;margin-left:0.05pt;mso-position-horizontal-relative:text">
                <v:textbox inset="0in,0in,0in,0in">
                  <w:txbxContent>
                    <w:p>
                      <w:pPr>
                        <w:pStyle w:val="Contenidodelmarco"/>
                        <w:spacing w:before="122" w:after="0"/>
                        <w:ind w:left="172" w:right="172" w:hanging="0"/>
                        <w:jc w:val="center"/>
                        <w:rPr>
                          <w:b/>
                          <w:b/>
                          <w:sz w:val="20"/>
                        </w:rPr>
                      </w:pPr>
                      <w:r>
                        <w:rPr>
                          <w:b/>
                          <w:sz w:val="20"/>
                        </w:rPr>
                      </w:r>
                    </w:p>
                    <w:p>
                      <w:pPr>
                        <w:pStyle w:val="Contenidodelmarco"/>
                        <w:spacing w:before="122" w:after="0"/>
                        <w:ind w:left="172" w:right="172" w:hanging="0"/>
                        <w:jc w:val="center"/>
                        <w:rPr/>
                      </w:pPr>
                      <w:r>
                        <w:rPr>
                          <w:b/>
                          <w:sz w:val="20"/>
                        </w:rPr>
                        <w:t>Protocolo de Supervisión de las actividades asistenciales de los residentes en la UGC URGENCIAS</w:t>
                      </w:r>
                    </w:p>
                  </w:txbxContent>
                </v:textbox>
                <w10:wrap type="square"/>
              </v:rect>
            </w:pict>
          </mc:Fallback>
        </mc:AlternateContent>
      </w:r>
    </w:p>
    <w:p>
      <w:pPr>
        <w:pStyle w:val="Normal"/>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Style w:val="Ninguno"/>
          <w:rFonts w:ascii="Calibri" w:hAnsi="Calibri" w:cs="Calibri" w:asciiTheme="minorHAnsi" w:cstheme="minorHAnsi" w:hAnsiTheme="minorHAnsi"/>
          <w:b/>
          <w:b/>
          <w:bCs/>
          <w:sz w:val="20"/>
          <w:szCs w:val="20"/>
          <w:u w:val="single"/>
        </w:rPr>
      </w:pPr>
      <w:r>
        <w:rPr>
          <w:rStyle w:val="Ninguno"/>
          <w:rFonts w:cs="Calibri" w:cstheme="minorHAnsi"/>
          <w:b/>
          <w:bCs/>
          <w:sz w:val="20"/>
          <w:szCs w:val="20"/>
          <w:u w:val="single"/>
        </w:rPr>
        <w:t>1. Objetivo del documento y normativa.</w:t>
      </w:r>
    </w:p>
    <w:p>
      <w:pPr>
        <w:pStyle w:val="Normal"/>
        <w:spacing w:lineRule="auto" w:line="276"/>
        <w:jc w:val="both"/>
        <w:rPr>
          <w:rStyle w:val="Ninguno"/>
          <w:rFonts w:ascii="Calibri" w:hAnsi="Calibri" w:cs="Calibri" w:asciiTheme="minorHAnsi" w:cstheme="minorHAnsi" w:hAnsiTheme="minorHAnsi"/>
          <w:b/>
          <w:b/>
          <w:bCs/>
          <w:sz w:val="20"/>
          <w:szCs w:val="20"/>
          <w:u w:val="single"/>
        </w:rPr>
      </w:pPr>
      <w:r>
        <w:rPr>
          <w:rFonts w:cs="Calibri" w:cstheme="minorHAnsi"/>
          <w:b/>
          <w:bCs/>
          <w:sz w:val="20"/>
          <w:szCs w:val="20"/>
          <w:u w:val="single"/>
        </w:rPr>
      </w:r>
    </w:p>
    <w:p>
      <w:pPr>
        <w:pStyle w:val="Normal"/>
        <w:spacing w:lineRule="auto" w:line="276"/>
        <w:jc w:val="both"/>
        <w:rPr>
          <w:rStyle w:val="Ninguno"/>
          <w:rFonts w:ascii="Calibri" w:hAnsi="Calibri" w:cs="Calibri" w:asciiTheme="minorHAnsi" w:cstheme="minorHAnsi" w:hAnsiTheme="minorHAnsi"/>
          <w:sz w:val="20"/>
          <w:szCs w:val="20"/>
        </w:rPr>
      </w:pPr>
      <w:r>
        <w:rPr>
          <w:rStyle w:val="Ninguno"/>
          <w:rFonts w:cs="Calibri" w:cstheme="minorHAnsi"/>
          <w:sz w:val="20"/>
          <w:szCs w:val="20"/>
        </w:rPr>
        <w:t>El presente documento de actuación tiene como objetivo establecer las bases que permitan graduar el nivel de supervisión requerido para las actividades asistenciales que desarrollen los residentes en su práctica laboral.</w:t>
      </w:r>
    </w:p>
    <w:p>
      <w:pPr>
        <w:pStyle w:val="Normal"/>
        <w:spacing w:lineRule="auto" w:line="276"/>
        <w:jc w:val="both"/>
        <w:rPr/>
      </w:pPr>
      <w:r>
        <w:rPr>
          <w:rStyle w:val="Ninguno"/>
          <w:rFonts w:cs="Calibri" w:cstheme="minorHAnsi"/>
          <w:sz w:val="20"/>
          <w:szCs w:val="20"/>
        </w:rPr>
        <w:t>Se entiende que a lo largo del período de residencia, se adquiere una competencia profesional progresiva que implica un nivel de responsabilidad creciente y una necesidad de supervisión decreciente.</w:t>
      </w:r>
    </w:p>
    <w:p>
      <w:pPr>
        <w:pStyle w:val="Normal"/>
        <w:spacing w:lineRule="auto" w:line="276"/>
        <w:jc w:val="both"/>
        <w:rPr>
          <w:rStyle w:val="Ninguno"/>
          <w:rFonts w:ascii="Calibri" w:hAnsi="Calibri" w:cs="Calibri" w:asciiTheme="minorHAnsi" w:cstheme="minorHAnsi" w:hAnsiTheme="minorHAnsi"/>
          <w:sz w:val="20"/>
          <w:szCs w:val="20"/>
        </w:rPr>
      </w:pPr>
      <w:r>
        <w:rPr>
          <w:rStyle w:val="Ninguno"/>
          <w:rFonts w:cs="Calibri" w:cstheme="minorHAnsi"/>
          <w:sz w:val="20"/>
          <w:szCs w:val="20"/>
        </w:rPr>
        <w:t>La Comisión de Docencia del H.U.V. Macarena ha elaborado este protocolo en cumplimiento del artículo 15.5 del Real Decreto 183/2008 y su posterior actualización con el D62/2018 de 6 de Marzo que regula los aspectos formativos del sistema de formación sanitaria especializada. Dicho artículo indica que: “Las comisiones de docencia elaborarán protocolos escritos de actuación para graduar la supervisión de las actividades que lleven a cabo los residentes en áreas asistenciales significativas, con referencia especial al área de urgencias o cualesquiera otras que se consideren de interés”.</w:t>
      </w:r>
    </w:p>
    <w:p>
      <w:pPr>
        <w:pStyle w:val="Normal"/>
        <w:spacing w:lineRule="auto" w:line="276"/>
        <w:jc w:val="both"/>
        <w:rPr>
          <w:rStyle w:val="Ninguno"/>
          <w:rFonts w:ascii="Calibri" w:hAnsi="Calibri" w:cs="Calibri" w:asciiTheme="minorHAnsi" w:cstheme="minorHAnsi" w:hAnsiTheme="minorHAnsi"/>
          <w:sz w:val="20"/>
          <w:szCs w:val="20"/>
        </w:rPr>
      </w:pPr>
      <w:r>
        <w:rPr>
          <w:rStyle w:val="Ninguno"/>
          <w:rFonts w:cs="Calibri" w:cstheme="minorHAnsi"/>
          <w:sz w:val="20"/>
          <w:szCs w:val="20"/>
        </w:rPr>
        <w:t>Tal y como se indica además en el citado Artículo 15.5 del RD 183/2008, su reciente actualización con el D62/2018 y el Plan de gestión de la Calidad  Docente del HUVM, una vez aprobado, el protocolo es elevado a los órganos de Dirección del Centro para que el Jefe de Estudios de Formación Especializada consensue con ellos su aplicación y revisión periódica.</w:t>
      </w:r>
    </w:p>
    <w:p>
      <w:pPr>
        <w:pStyle w:val="Normal"/>
        <w:spacing w:lineRule="auto" w:line="276"/>
        <w:ind w:left="708" w:hanging="0"/>
        <w:jc w:val="both"/>
        <w:rPr>
          <w:rStyle w:val="Ninguno"/>
          <w:rFonts w:ascii="Calibri" w:hAnsi="Calibri" w:cs="Calibri" w:asciiTheme="minorHAnsi" w:cstheme="minorHAnsi" w:hAnsiTheme="minorHAnsi"/>
          <w:sz w:val="20"/>
          <w:szCs w:val="20"/>
        </w:rPr>
      </w:pPr>
      <w:r>
        <w:rPr>
          <w:rFonts w:cs="Calibri" w:cstheme="minorHAnsi"/>
          <w:sz w:val="20"/>
          <w:szCs w:val="20"/>
        </w:rPr>
      </w:r>
    </w:p>
    <w:p>
      <w:pPr>
        <w:pStyle w:val="Normal"/>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Style w:val="Ninguno"/>
          <w:rFonts w:ascii="Calibri" w:hAnsi="Calibri" w:cs="Calibri" w:asciiTheme="minorHAnsi" w:cstheme="minorHAnsi" w:hAnsiTheme="minorHAnsi"/>
          <w:b/>
          <w:b/>
          <w:bCs/>
          <w:sz w:val="20"/>
          <w:szCs w:val="20"/>
          <w:u w:val="single"/>
        </w:rPr>
      </w:pPr>
      <w:r>
        <w:rPr>
          <w:rStyle w:val="Ninguno"/>
          <w:rFonts w:cs="Calibri" w:cstheme="minorHAnsi"/>
          <w:b/>
          <w:bCs/>
          <w:sz w:val="20"/>
          <w:szCs w:val="20"/>
          <w:u w:val="single"/>
        </w:rPr>
        <w:t>2. Ámbito de aplicación</w:t>
      </w:r>
    </w:p>
    <w:p>
      <w:pPr>
        <w:pStyle w:val="Normal"/>
        <w:spacing w:lineRule="auto" w:line="276"/>
        <w:ind w:left="708" w:hanging="0"/>
        <w:jc w:val="both"/>
        <w:rPr>
          <w:rStyle w:val="Ninguno"/>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pPr>
      <w:r>
        <w:rPr>
          <w:rStyle w:val="Ninguno"/>
          <w:rFonts w:cs="Calibri" w:cstheme="minorHAnsi"/>
          <w:sz w:val="20"/>
          <w:szCs w:val="20"/>
        </w:rPr>
        <w:t xml:space="preserve">El presente documento es aplicable a todos los residentes que estén desarrollando su programa de formación sanitaria especializada en el Hospital Universitario Virgen Macarena (HUVM), y que realizan guardias en la Unidad de Gestión </w:t>
      </w:r>
      <w:r>
        <w:rPr>
          <w:rStyle w:val="Ninguno"/>
          <w:rFonts w:cs="Calibri" w:cstheme="minorHAnsi"/>
          <w:sz w:val="20"/>
          <w:szCs w:val="20"/>
        </w:rPr>
        <w:t>Sanitaria</w:t>
      </w:r>
      <w:r>
        <w:rPr>
          <w:rStyle w:val="Ninguno"/>
          <w:rFonts w:cs="Calibri" w:cstheme="minorHAnsi"/>
          <w:sz w:val="20"/>
          <w:szCs w:val="20"/>
        </w:rPr>
        <w:t xml:space="preserve"> (UG</w:t>
      </w:r>
      <w:r>
        <w:rPr>
          <w:rStyle w:val="Ninguno"/>
          <w:rFonts w:cs="Calibri" w:cstheme="minorHAnsi"/>
          <w:sz w:val="20"/>
          <w:szCs w:val="20"/>
        </w:rPr>
        <w:t>S</w:t>
      </w:r>
      <w:r>
        <w:rPr>
          <w:rStyle w:val="Ninguno"/>
          <w:rFonts w:cs="Calibri" w:cstheme="minorHAnsi"/>
          <w:sz w:val="20"/>
          <w:szCs w:val="20"/>
        </w:rPr>
        <w:t xml:space="preserve">) de Urgencias. Afectará tanto a aquellos residentes que hayan obtenido una plaza en una Unidad Docente perteneciente a nuestro Hospital como a aquéllos que, habiendo obtenido plaza en una Unidad Docente de otra Área Hospitalaria, se encuentren realizando su actividad profesional, en rotación debidamente autorizada, en nuestra Área. </w:t>
      </w:r>
    </w:p>
    <w:p>
      <w:pPr>
        <w:pStyle w:val="Normal"/>
        <w:spacing w:lineRule="auto" w:line="276"/>
        <w:jc w:val="both"/>
        <w:rPr>
          <w:rStyle w:val="Ninguno"/>
          <w:rFonts w:ascii="Calibri" w:hAnsi="Calibri" w:cs="Calibri" w:asciiTheme="minorHAnsi" w:cstheme="minorHAnsi" w:hAnsiTheme="minorHAnsi"/>
          <w:b/>
          <w:b/>
          <w:bCs/>
          <w:sz w:val="20"/>
          <w:szCs w:val="20"/>
          <w:u w:val="single"/>
        </w:rPr>
      </w:pPr>
      <w:r>
        <w:rPr/>
      </w:r>
    </w:p>
    <w:p>
      <w:pPr>
        <w:pStyle w:val="Normal"/>
        <w:spacing w:lineRule="auto" w:line="276"/>
        <w:jc w:val="both"/>
        <w:rPr/>
      </w:pPr>
      <w:r>
        <w:rPr>
          <w:rStyle w:val="Ninguno"/>
          <w:rFonts w:cs="Calibri" w:cstheme="minorHAnsi"/>
          <w:b/>
          <w:bCs/>
          <w:sz w:val="20"/>
          <w:szCs w:val="20"/>
          <w:u w:val="single"/>
        </w:rPr>
        <w:t>3. Supervisión de las actividades asistenciales.</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Style w:val="Ninguno"/>
          <w:rFonts w:cs="Calibri" w:cstheme="minorHAnsi"/>
          <w:b/>
          <w:bCs/>
          <w:sz w:val="20"/>
          <w:szCs w:val="20"/>
        </w:rPr>
        <w:t>A. Generalidades.</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Style w:val="Ninguno"/>
          <w:rFonts w:cs="Calibri" w:cstheme="minorHAnsi"/>
          <w:sz w:val="20"/>
          <w:szCs w:val="20"/>
        </w:rPr>
        <w:t>La capacidad para realizar determinadas actividades asistenciales por parte de los residentes guarda relación con su nivel de conocimientos y con su experiencia, en buena medida determinada por el año de residencia en el que se encuentren. Además, la naturaleza y dificultad de la actividad a realizar es un determinante importante. Estos factores condicionan la responsabilidad progresiva que pueden adquirir y, por tanto, el grado de supervisión que precisan.</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Style w:val="Ninguno"/>
          <w:rFonts w:cs="Calibri" w:cstheme="minorHAnsi"/>
          <w:sz w:val="20"/>
          <w:szCs w:val="20"/>
        </w:rPr>
        <w:t>Se establecen 3 niveles diferentes de responsabilidad y necesidad de supervisión:</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widowControl/>
        <w:numPr>
          <w:ilvl w:val="0"/>
          <w:numId w:val="1"/>
        </w:numPr>
        <w:suppressAutoHyphens w:val="true"/>
        <w:spacing w:lineRule="auto" w:line="276"/>
        <w:jc w:val="both"/>
        <w:rPr>
          <w:rFonts w:ascii="Calibri" w:hAnsi="Calibri" w:cs="Calibri" w:asciiTheme="minorHAnsi" w:cstheme="minorHAnsi" w:hAnsiTheme="minorHAnsi"/>
          <w:sz w:val="20"/>
          <w:szCs w:val="20"/>
        </w:rPr>
      </w:pPr>
      <w:r>
        <w:rPr>
          <w:rStyle w:val="Ninguno"/>
          <w:rFonts w:cs="Calibri" w:cstheme="minorHAnsi"/>
          <w:sz w:val="20"/>
          <w:szCs w:val="20"/>
        </w:rPr>
        <w:t>Nivel 1. Responsabilidad máxima/Supervisión a demanda. Las habilidades adquiridas permiten al residente llevar a cabo actuaciones de manera independiente, sin necesidad de tutorización directa. Por lo tanto, el residente ejecuta y después informa. Solicita supervisión si lo considera necesario.</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widowControl/>
        <w:numPr>
          <w:ilvl w:val="0"/>
          <w:numId w:val="1"/>
        </w:numPr>
        <w:suppressAutoHyphens w:val="true"/>
        <w:spacing w:lineRule="auto" w:line="276"/>
        <w:jc w:val="both"/>
        <w:rPr>
          <w:rFonts w:ascii="Calibri" w:hAnsi="Calibri" w:cs="Calibri" w:asciiTheme="minorHAnsi" w:cstheme="minorHAnsi" w:hAnsiTheme="minorHAnsi"/>
          <w:sz w:val="20"/>
          <w:szCs w:val="20"/>
        </w:rPr>
      </w:pPr>
      <w:r>
        <w:rPr>
          <w:rStyle w:val="Ninguno"/>
          <w:rFonts w:cs="Calibri" w:cstheme="minorHAnsi"/>
          <w:sz w:val="20"/>
          <w:szCs w:val="20"/>
        </w:rPr>
        <w:t>Nivel 2. Responsabilidad media/Supervisión directa. El residente tiene suficiente conocimiento pero no alcanza la suficiente experiencia para realizar una determinada actividad asistencial de forma independiente. Estas actividades deben realizarse bajo supervisión directa del personal sanitario de plantilla.</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widowControl/>
        <w:numPr>
          <w:ilvl w:val="0"/>
          <w:numId w:val="1"/>
        </w:numPr>
        <w:suppressAutoHyphens w:val="true"/>
        <w:spacing w:lineRule="auto" w:line="276"/>
        <w:jc w:val="both"/>
        <w:rPr>
          <w:rFonts w:ascii="Calibri" w:hAnsi="Calibri" w:cs="Calibri" w:asciiTheme="minorHAnsi" w:cstheme="minorHAnsi" w:hAnsiTheme="minorHAnsi"/>
          <w:sz w:val="20"/>
          <w:szCs w:val="20"/>
        </w:rPr>
      </w:pPr>
      <w:r>
        <w:rPr>
          <w:rStyle w:val="Ninguno"/>
          <w:rFonts w:cs="Calibri" w:cstheme="minorHAnsi"/>
          <w:sz w:val="20"/>
          <w:szCs w:val="20"/>
        </w:rPr>
        <w:t>Nivel 3. Responsabilidad mínima. El residente sólo tiene un conocimiento teórico de determinadas actuaciones, pero ninguna experiencia. Estas actividades son realizadas por personal sanitario de plantilla y observadas/asistidas en su ejecución por el residente.</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Style w:val="Ninguno"/>
          <w:rFonts w:cs="Calibri" w:cstheme="minorHAnsi"/>
          <w:sz w:val="20"/>
          <w:szCs w:val="20"/>
        </w:rPr>
        <w:t>Asimismo, se consideran 2 periodos formativos diferenciados, el primer año de residencia y los restantes, delimitándose niveles de responsabilidad también diferenciados para cada uno de ellos. Si bien se establecen niveles de responsabilidad únicos para cada tipo de actividad en cada periodo formativo, es evidente que los conocimientos y las habilidades del residente progresan con el paso del tiempo.</w:t>
      </w:r>
    </w:p>
    <w:p>
      <w:pPr>
        <w:pStyle w:val="Normal"/>
        <w:spacing w:lineRule="auto" w:line="276"/>
        <w:ind w:firstLine="360"/>
        <w:jc w:val="both"/>
        <w:rPr>
          <w:rFonts w:ascii="Calibri" w:hAnsi="Calibri" w:cs="Calibri" w:asciiTheme="minorHAnsi" w:cstheme="minorHAnsi" w:hAnsiTheme="minorHAnsi"/>
          <w:sz w:val="20"/>
          <w:szCs w:val="20"/>
        </w:rPr>
      </w:pPr>
      <w:r>
        <w:rPr>
          <w:rFonts w:cs="Calibri" w:cstheme="minorHAnsi"/>
          <w:sz w:val="20"/>
          <w:szCs w:val="20"/>
        </w:rPr>
        <w:t xml:space="preserve">Los objetivos docentes que deben adquirir los residentes en la actividad desarrollada en la UGC de Urgencias serán: </w:t>
      </w:r>
    </w:p>
    <w:p>
      <w:pPr>
        <w:pStyle w:val="Normal"/>
        <w:widowControl/>
        <w:numPr>
          <w:ilvl w:val="0"/>
          <w:numId w:val="4"/>
        </w:numPr>
        <w:suppressAutoHyphens w:val="true"/>
        <w:spacing w:lineRule="auto" w:line="276"/>
        <w:jc w:val="both"/>
        <w:rPr>
          <w:rFonts w:ascii="Calibri" w:hAnsi="Calibri" w:cs="Calibri" w:asciiTheme="minorHAnsi" w:cstheme="minorHAnsi" w:hAnsiTheme="minorHAnsi"/>
          <w:sz w:val="20"/>
          <w:szCs w:val="20"/>
        </w:rPr>
      </w:pPr>
      <w:r>
        <w:rPr>
          <w:rFonts w:cs="Calibri" w:cstheme="minorHAnsi"/>
          <w:sz w:val="20"/>
          <w:szCs w:val="20"/>
        </w:rPr>
        <w:t xml:space="preserve">Adquirir agilidad y soltura en la evaluación de los enfermos con procesos patológicos agudos. </w:t>
      </w:r>
    </w:p>
    <w:p>
      <w:pPr>
        <w:pStyle w:val="Normal"/>
        <w:widowControl/>
        <w:numPr>
          <w:ilvl w:val="0"/>
          <w:numId w:val="4"/>
        </w:numPr>
        <w:suppressAutoHyphens w:val="true"/>
        <w:spacing w:lineRule="auto" w:line="276"/>
        <w:jc w:val="both"/>
        <w:rPr>
          <w:rFonts w:ascii="Calibri" w:hAnsi="Calibri" w:cs="Calibri" w:asciiTheme="minorHAnsi" w:cstheme="minorHAnsi" w:hAnsiTheme="minorHAnsi"/>
          <w:sz w:val="20"/>
          <w:szCs w:val="20"/>
        </w:rPr>
      </w:pPr>
      <w:r>
        <w:rPr>
          <w:rFonts w:cs="Calibri" w:cstheme="minorHAnsi"/>
          <w:sz w:val="20"/>
          <w:szCs w:val="20"/>
        </w:rPr>
        <w:t xml:space="preserve">Aumentar la destreza y fluidez en la elaboración de juicios clínicos. </w:t>
      </w:r>
    </w:p>
    <w:p>
      <w:pPr>
        <w:pStyle w:val="Normal"/>
        <w:widowControl/>
        <w:numPr>
          <w:ilvl w:val="0"/>
          <w:numId w:val="4"/>
        </w:numPr>
        <w:suppressAutoHyphens w:val="true"/>
        <w:spacing w:lineRule="auto" w:line="276"/>
        <w:jc w:val="both"/>
        <w:rPr>
          <w:rFonts w:ascii="Calibri" w:hAnsi="Calibri" w:cs="Calibri" w:asciiTheme="minorHAnsi" w:cstheme="minorHAnsi" w:hAnsiTheme="minorHAnsi"/>
          <w:sz w:val="20"/>
          <w:szCs w:val="20"/>
        </w:rPr>
      </w:pPr>
      <w:r>
        <w:rPr>
          <w:rFonts w:cs="Calibri" w:cstheme="minorHAnsi"/>
          <w:sz w:val="20"/>
          <w:szCs w:val="20"/>
        </w:rPr>
        <w:t>Alcanzar seguridad e incrementar progresivamente su nivel de responsabilidad en las decisiones terapéuticas sobre enfermos agudos.</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pPr>
      <w:r>
        <w:rPr>
          <w:rStyle w:val="Ninguno"/>
          <w:rFonts w:cs="Calibri" w:cstheme="minorHAnsi"/>
          <w:b/>
          <w:bCs/>
          <w:sz w:val="20"/>
          <w:szCs w:val="20"/>
        </w:rPr>
        <w:t>B. Descripción de la U.G.</w:t>
      </w:r>
      <w:r>
        <w:rPr>
          <w:rStyle w:val="Ninguno"/>
          <w:rFonts w:cs="Calibri" w:cstheme="minorHAnsi"/>
          <w:b/>
          <w:bCs/>
          <w:sz w:val="20"/>
          <w:szCs w:val="20"/>
        </w:rPr>
        <w:t>S</w:t>
      </w:r>
      <w:r>
        <w:rPr>
          <w:rStyle w:val="Ninguno"/>
          <w:rFonts w:cs="Calibri" w:cstheme="minorHAnsi"/>
          <w:b/>
          <w:bCs/>
          <w:sz w:val="20"/>
          <w:szCs w:val="20"/>
        </w:rPr>
        <w:t>. de Urgencias.</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pPr>
      <w:r>
        <w:rPr>
          <w:rFonts w:cs="Calibri" w:cstheme="minorHAnsi"/>
          <w:sz w:val="20"/>
          <w:szCs w:val="20"/>
        </w:rPr>
        <w:t>En la actualidad, y siguiendo las directrices del Plan Andaluz de Urgencias y Emergencias a través del Plan de Mejora de los Servicios de Urgencias de Hospitales del Sistema Sanitario Público de Andalucía elaborado desde junio de 2014 hasta la actualidad, la organización asistencial de la UG</w:t>
      </w:r>
      <w:r>
        <w:rPr>
          <w:rFonts w:cs="Calibri" w:cstheme="minorHAnsi"/>
          <w:sz w:val="20"/>
          <w:szCs w:val="20"/>
        </w:rPr>
        <w:t>S</w:t>
      </w:r>
      <w:r>
        <w:rPr>
          <w:rFonts w:cs="Calibri" w:cstheme="minorHAnsi"/>
          <w:sz w:val="20"/>
          <w:szCs w:val="20"/>
        </w:rPr>
        <w:t xml:space="preserve"> de Urgencias se lleva a cabo a través de  diferentes circuitos en función de las patologías que presenten los pacientes, así como de la gravedad detectada a través de las consultas de triaje. Dicha clasificación nos determina los siguientes niveles de gravedad:</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widowControl/>
        <w:numPr>
          <w:ilvl w:val="0"/>
          <w:numId w:val="3"/>
        </w:numPr>
        <w:tabs>
          <w:tab w:val="clear" w:pos="708"/>
          <w:tab w:val="left" w:pos="360" w:leader="none"/>
          <w:tab w:val="left" w:pos="612" w:leader="none"/>
          <w:tab w:val="left" w:pos="4834" w:leader="none"/>
        </w:tabs>
        <w:suppressAutoHyphens w:val="true"/>
        <w:spacing w:lineRule="auto" w:line="276"/>
        <w:ind w:left="360" w:hanging="360"/>
        <w:jc w:val="both"/>
        <w:rPr>
          <w:rFonts w:ascii="Calibri" w:hAnsi="Calibri" w:cs="Calibri" w:asciiTheme="minorHAnsi" w:cstheme="minorHAnsi" w:hAnsiTheme="minorHAnsi"/>
          <w:sz w:val="20"/>
          <w:szCs w:val="20"/>
        </w:rPr>
      </w:pPr>
      <w:r>
        <w:rPr>
          <w:rFonts w:cs="Calibri" w:cstheme="minorHAnsi"/>
          <w:sz w:val="20"/>
          <w:szCs w:val="20"/>
        </w:rPr>
        <w:t>P1: Emergencia Inmediata</w:t>
      </w:r>
    </w:p>
    <w:p>
      <w:pPr>
        <w:pStyle w:val="Normal"/>
        <w:widowControl/>
        <w:numPr>
          <w:ilvl w:val="0"/>
          <w:numId w:val="3"/>
        </w:numPr>
        <w:tabs>
          <w:tab w:val="clear" w:pos="708"/>
          <w:tab w:val="left" w:pos="360" w:leader="none"/>
          <w:tab w:val="left" w:pos="612" w:leader="none"/>
          <w:tab w:val="left" w:pos="4834" w:leader="none"/>
        </w:tabs>
        <w:suppressAutoHyphens w:val="true"/>
        <w:spacing w:lineRule="auto" w:line="276"/>
        <w:ind w:left="360" w:hanging="360"/>
        <w:jc w:val="both"/>
        <w:rPr>
          <w:rFonts w:ascii="Calibri" w:hAnsi="Calibri" w:cs="Calibri" w:asciiTheme="minorHAnsi" w:cstheme="minorHAnsi" w:hAnsiTheme="minorHAnsi"/>
          <w:sz w:val="20"/>
          <w:szCs w:val="20"/>
        </w:rPr>
      </w:pPr>
      <w:r>
        <w:rPr>
          <w:rFonts w:cs="Calibri" w:cstheme="minorHAnsi"/>
          <w:sz w:val="20"/>
          <w:szCs w:val="20"/>
        </w:rPr>
        <w:t>P2: Urgencia (atención en &lt; 15 minutos)</w:t>
      </w:r>
    </w:p>
    <w:p>
      <w:pPr>
        <w:pStyle w:val="Normal"/>
        <w:widowControl/>
        <w:numPr>
          <w:ilvl w:val="0"/>
          <w:numId w:val="3"/>
        </w:numPr>
        <w:tabs>
          <w:tab w:val="clear" w:pos="708"/>
          <w:tab w:val="left" w:pos="360" w:leader="none"/>
          <w:tab w:val="left" w:pos="612" w:leader="none"/>
          <w:tab w:val="left" w:pos="4834" w:leader="none"/>
        </w:tabs>
        <w:suppressAutoHyphens w:val="true"/>
        <w:spacing w:lineRule="auto" w:line="276"/>
        <w:ind w:left="360" w:hanging="360"/>
        <w:jc w:val="both"/>
        <w:rPr>
          <w:rFonts w:ascii="Calibri" w:hAnsi="Calibri" w:cs="Calibri" w:asciiTheme="minorHAnsi" w:cstheme="minorHAnsi" w:hAnsiTheme="minorHAnsi"/>
          <w:sz w:val="20"/>
          <w:szCs w:val="20"/>
        </w:rPr>
      </w:pPr>
      <w:r>
        <w:rPr>
          <w:rFonts w:cs="Calibri" w:cstheme="minorHAnsi"/>
          <w:sz w:val="20"/>
          <w:szCs w:val="20"/>
        </w:rPr>
        <w:t>P3: Urgencia demorable (atención en&lt; 60 minutos)</w:t>
      </w:r>
    </w:p>
    <w:p>
      <w:pPr>
        <w:pStyle w:val="Normal"/>
        <w:widowControl/>
        <w:numPr>
          <w:ilvl w:val="0"/>
          <w:numId w:val="3"/>
        </w:numPr>
        <w:tabs>
          <w:tab w:val="clear" w:pos="708"/>
          <w:tab w:val="left" w:pos="360" w:leader="none"/>
          <w:tab w:val="left" w:pos="612" w:leader="none"/>
          <w:tab w:val="left" w:pos="4834" w:leader="none"/>
        </w:tabs>
        <w:suppressAutoHyphens w:val="true"/>
        <w:spacing w:lineRule="auto" w:line="276"/>
        <w:ind w:left="360" w:hanging="360"/>
        <w:jc w:val="both"/>
        <w:rPr>
          <w:rFonts w:ascii="Calibri" w:hAnsi="Calibri" w:cs="Calibri" w:asciiTheme="minorHAnsi" w:cstheme="minorHAnsi" w:hAnsiTheme="minorHAnsi"/>
          <w:sz w:val="20"/>
          <w:szCs w:val="20"/>
        </w:rPr>
      </w:pPr>
      <w:r>
        <w:rPr>
          <w:rFonts w:cs="Calibri" w:cstheme="minorHAnsi"/>
          <w:sz w:val="20"/>
          <w:szCs w:val="20"/>
        </w:rPr>
        <w:t>P4-P5: Urgencia “banal” (atención en &lt; 120 minutos)</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 xml:space="preserve">Existen 2 áreas de consultas diferenciadas por el tipo de patología del paciente (consultas de urgencias generales y consultas de traumatología), y dentro de estas, diferenciadas por el nivel de gravedad. Se dispone además de un área de observación que cuenta con 46 camas y 12 sillones. </w:t>
      </w:r>
    </w:p>
    <w:p>
      <w:pPr>
        <w:pStyle w:val="Normal"/>
        <w:spacing w:lineRule="auto" w:line="276"/>
        <w:jc w:val="both"/>
        <w:rPr>
          <w:rFonts w:ascii="Calibri" w:hAnsi="Calibri" w:cs="Calibri" w:asciiTheme="minorHAnsi" w:cstheme="minorHAnsi" w:hAnsiTheme="minorHAnsi"/>
          <w:sz w:val="20"/>
          <w:szCs w:val="20"/>
        </w:rPr>
      </w:pPr>
      <w:r>
        <w:rPr/>
        <mc:AlternateContent>
          <mc:Choice Requires="wpg">
            <w:drawing>
              <wp:inline distT="0" distB="0" distL="114300" distR="114300">
                <wp:extent cx="5332095" cy="4114800"/>
                <wp:effectExtent l="0" t="0" r="0" b="0"/>
                <wp:docPr id="2" name="Grupo 211"/>
                <a:graphic xmlns:a="http://schemas.openxmlformats.org/drawingml/2006/main">
                  <a:graphicData uri="http://schemas.microsoft.com/office/word/2010/wordprocessingGroup">
                    <wpg:wgp>
                      <wpg:cNvGrpSpPr/>
                      <wpg:grpSpPr>
                        <a:xfrm>
                          <a:off x="0" y="0"/>
                          <a:ext cx="5331600" cy="4114080"/>
                        </a:xfrm>
                      </wpg:grpSpPr>
                      <wps:wsp>
                        <wps:cNvSpPr/>
                        <wps:nvSpPr>
                          <wps:cNvPr id="0" name="Rectangle 1"/>
                          <wps:cNvSpPr/>
                        </wps:nvSpPr>
                        <wps:spPr>
                          <a:xfrm>
                            <a:off x="0" y="0"/>
                            <a:ext cx="5331600" cy="4114080"/>
                          </a:xfrm>
                          <a:prstGeom prst="rect">
                            <a:avLst/>
                          </a:prstGeom>
                          <a:noFill/>
                          <a:ln>
                            <a:noFill/>
                          </a:ln>
                        </wps:spPr>
                        <wps:bodyPr/>
                      </wps:wsp>
                      <wps:wsp>
                        <wps:cNvSpPr/>
                        <wps:spPr>
                          <a:xfrm>
                            <a:off x="1877040" y="1257480"/>
                            <a:ext cx="1403280" cy="251640"/>
                          </a:xfrm>
                          <a:prstGeom prst="ellipse">
                            <a:avLst/>
                          </a:prstGeom>
                          <a:solidFill>
                            <a:srgbClr val="0000ff"/>
                          </a:solidFill>
                          <a:ln w="9360">
                            <a:solidFill>
                              <a:srgbClr val="000000"/>
                            </a:solidFill>
                            <a:miter/>
                          </a:ln>
                        </wps:spPr>
                        <wps:txbx>
                          <w:txbxContent>
                            <w:p>
                              <w:pPr>
                                <w:overflowPunct w:val="false"/>
                                <w:jc w:val="center"/>
                                <w:rPr/>
                              </w:pPr>
                              <w:r>
                                <w:rPr>
                                  <w:b/>
                                  <w:sz w:val="16"/>
                                  <w:rFonts w:ascii="Arial" w:hAnsi="Arial" w:eastAsia="Times New Roman" w:cs="Arial"/>
                                  <w:lang w:val="es-ES" w:eastAsia="en-US" w:bidi="ar-SA"/>
                                </w:rPr>
                                <w:t>CLASIFICACIÓN</w:t>
                              </w:r>
                            </w:p>
                          </w:txbxContent>
                        </wps:txbx>
                        <wps:bodyPr anchorCtr="1">
                          <a:spAutoFit/>
                        </wps:bodyPr>
                      </wps:wsp>
                      <wpg:grpSp>
                        <wpg:cNvGrpSpPr/>
                        <wpg:grpSpPr>
                          <a:xfrm>
                            <a:off x="3440520" y="1957680"/>
                            <a:ext cx="775440" cy="457200"/>
                          </a:xfrm>
                        </wpg:grpSpPr>
                        <wps:wsp>
                          <wps:cNvSpPr/>
                          <wps:spPr>
                            <a:xfrm>
                              <a:off x="14400" y="0"/>
                              <a:ext cx="671040" cy="268560"/>
                            </a:xfrm>
                            <a:custGeom>
                              <a:avLst/>
                              <a:gdLst/>
                              <a:ahLst/>
                              <a:rect l="l" t="t" r="r" b="b"/>
                              <a:pathLst>
                                <a:path w="21600" h="21600">
                                  <a:moveTo>
                                    <a:pt x="0" y="0"/>
                                  </a:moveTo>
                                  <a:lnTo>
                                    <a:pt x="21600" y="0"/>
                                  </a:lnTo>
                                  <a:lnTo>
                                    <a:pt x="21600" y="21600"/>
                                  </a:lnTo>
                                  <a:lnTo>
                                    <a:pt x="0" y="21600"/>
                                  </a:lnTo>
                                  <a:lnTo>
                                    <a:pt x="0" y="0"/>
                                  </a:lnTo>
                                  <a:close/>
                                </a:path>
                              </a:pathLst>
                            </a:custGeom>
                            <a:solidFill>
                              <a:srgbClr val="ccffff"/>
                            </a:solidFill>
                            <a:ln w="9360">
                              <a:solidFill>
                                <a:srgbClr val="000000"/>
                              </a:solidFill>
                              <a:miter/>
                            </a:ln>
                          </wps:spPr>
                          <wps:style>
                            <a:lnRef idx="0"/>
                            <a:fillRef idx="0"/>
                            <a:effectRef idx="0"/>
                            <a:fontRef idx="minor"/>
                          </wps:style>
                          <wps:txbx>
                            <w:txbxContent>
                              <w:p>
                                <w:pPr>
                                  <w:overflowPunct w:val="false"/>
                                  <w:jc w:val="center"/>
                                  <w:rPr/>
                                </w:pPr>
                                <w:r>
                                  <w:rPr>
                                    <w:sz w:val="12"/>
                                    <w:rFonts w:ascii="Arial" w:hAnsi="Arial" w:eastAsia="Times New Roman" w:cs="Arial"/>
                                    <w:lang w:val="es-ES" w:eastAsia="en-US" w:bidi="ar-SA"/>
                                  </w:rPr>
                                  <w:t xml:space="preserve">CONSULTAS </w:t>
                                </w:r>
                              </w:p>
                              <w:p>
                                <w:pPr>
                                  <w:overflowPunct w:val="false"/>
                                  <w:jc w:val="center"/>
                                  <w:rPr/>
                                </w:pPr>
                                <w:r>
                                  <w:rPr>
                                    <w:sz w:val="12"/>
                                    <w:rFonts w:ascii="Arial" w:hAnsi="Arial" w:eastAsia="Times New Roman" w:cs="Arial"/>
                                    <w:lang w:val="es-ES" w:eastAsia="en-US" w:bidi="ar-SA"/>
                                  </w:rPr>
                                  <w:t>M. INTERNA</w:t>
                                </w:r>
                              </w:p>
                            </w:txbxContent>
                          </wps:txbx>
                          <wps:bodyPr>
                            <a:spAutoFit/>
                          </wps:bodyPr>
                        </wps:wsp>
                        <wps:wsp>
                          <wps:cNvSpPr/>
                          <wps:spPr>
                            <a:xfrm>
                              <a:off x="0" y="268560"/>
                              <a:ext cx="202680" cy="18864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a:ln>
                          </wps:spPr>
                          <wps:style>
                            <a:lnRef idx="0"/>
                            <a:fillRef idx="0"/>
                            <a:effectRef idx="0"/>
                            <a:fontRef idx="minor"/>
                          </wps:style>
                          <wps:txbx>
                            <w:txbxContent>
                              <w:p>
                                <w:pPr>
                                  <w:overflowPunct w:val="false"/>
                                  <w:jc w:val="center"/>
                                  <w:rPr/>
                                </w:pPr>
                                <w:r>
                                  <w:rPr>
                                    <w:sz w:val="12"/>
                                    <w:rFonts w:ascii="Arial" w:hAnsi="Arial" w:eastAsia="Times New Roman" w:cs="Arial"/>
                                    <w:lang w:val="es-ES" w:eastAsia="en-US" w:bidi="ar-SA"/>
                                  </w:rPr>
                                  <w:t>P2</w:t>
                                </w:r>
                              </w:p>
                            </w:txbxContent>
                          </wps:txbx>
                          <wps:bodyPr lIns="54000" rIns="54000" bIns="54000">
                            <a:spAutoFit/>
                          </wps:bodyPr>
                        </wps:wsp>
                        <wps:wsp>
                          <wps:cNvSpPr/>
                          <wps:spPr>
                            <a:xfrm>
                              <a:off x="228600" y="268560"/>
                              <a:ext cx="202680" cy="18864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a:ln>
                          </wps:spPr>
                          <wps:style>
                            <a:lnRef idx="0"/>
                            <a:fillRef idx="0"/>
                            <a:effectRef idx="0"/>
                            <a:fontRef idx="minor"/>
                          </wps:style>
                          <wps:txbx>
                            <w:txbxContent>
                              <w:p>
                                <w:pPr>
                                  <w:overflowPunct w:val="false"/>
                                  <w:jc w:val="center"/>
                                  <w:rPr/>
                                </w:pPr>
                                <w:r>
                                  <w:rPr>
                                    <w:sz w:val="12"/>
                                    <w:rFonts w:ascii="Arial" w:hAnsi="Arial" w:eastAsia="Times New Roman" w:cs="Arial"/>
                                    <w:lang w:val="es-ES" w:eastAsia="en-US" w:bidi="ar-SA"/>
                                  </w:rPr>
                                  <w:t>P3</w:t>
                                </w:r>
                              </w:p>
                            </w:txbxContent>
                          </wps:txbx>
                          <wps:bodyPr lIns="54000" rIns="54000" bIns="54000">
                            <a:spAutoFit/>
                          </wps:bodyPr>
                        </wps:wsp>
                        <wps:wsp>
                          <wps:cNvSpPr/>
                          <wps:spPr>
                            <a:xfrm>
                              <a:off x="454680" y="268560"/>
                              <a:ext cx="320760" cy="18864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a:ln>
                          </wps:spPr>
                          <wps:style>
                            <a:lnRef idx="0"/>
                            <a:fillRef idx="0"/>
                            <a:effectRef idx="0"/>
                            <a:fontRef idx="minor"/>
                          </wps:style>
                          <wps:txbx>
                            <w:txbxContent>
                              <w:p>
                                <w:pPr>
                                  <w:overflowPunct w:val="false"/>
                                  <w:jc w:val="center"/>
                                  <w:rPr/>
                                </w:pPr>
                                <w:r>
                                  <w:rPr>
                                    <w:sz w:val="12"/>
                                    <w:rFonts w:ascii="Arial" w:hAnsi="Arial" w:eastAsia="Times New Roman" w:cs="Arial"/>
                                    <w:lang w:val="es-ES" w:eastAsia="en-US" w:bidi="ar-SA"/>
                                  </w:rPr>
                                  <w:t>P4-P5</w:t>
                                </w:r>
                              </w:p>
                            </w:txbxContent>
                          </wps:txbx>
                          <wps:bodyPr lIns="54000" rIns="54000" bIns="54000">
                            <a:spAutoFit/>
                          </wps:bodyPr>
                        </wps:wsp>
                      </wpg:grpSp>
                      <wpg:grpSp>
                        <wpg:cNvGrpSpPr/>
                        <wpg:grpSpPr>
                          <a:xfrm>
                            <a:off x="3684960" y="1233720"/>
                            <a:ext cx="895320" cy="468000"/>
                          </a:xfrm>
                        </wpg:grpSpPr>
                        <wps:wsp>
                          <wps:cNvSpPr/>
                          <wps:spPr>
                            <a:xfrm>
                              <a:off x="302040" y="268560"/>
                              <a:ext cx="290160" cy="199440"/>
                            </a:xfrm>
                            <a:custGeom>
                              <a:avLst/>
                              <a:gdLst/>
                              <a:ahLst/>
                              <a:rect l="l" t="t" r="r" b="b"/>
                              <a:pathLst>
                                <a:path w="21600" h="21600">
                                  <a:moveTo>
                                    <a:pt x="0" y="0"/>
                                  </a:moveTo>
                                  <a:lnTo>
                                    <a:pt x="21600" y="0"/>
                                  </a:lnTo>
                                  <a:lnTo>
                                    <a:pt x="21600" y="21600"/>
                                  </a:lnTo>
                                  <a:lnTo>
                                    <a:pt x="0" y="21600"/>
                                  </a:lnTo>
                                  <a:lnTo>
                                    <a:pt x="0" y="0"/>
                                  </a:lnTo>
                                  <a:close/>
                                </a:path>
                              </a:pathLst>
                            </a:custGeom>
                            <a:noFill/>
                            <a:ln w="9360">
                              <a:solidFill>
                                <a:srgbClr val="000000"/>
                              </a:solidFill>
                              <a:miter/>
                            </a:ln>
                          </wps:spPr>
                          <wps:style>
                            <a:lnRef idx="0"/>
                            <a:fillRef idx="0"/>
                            <a:effectRef idx="0"/>
                            <a:fontRef idx="minor"/>
                          </wps:style>
                          <wps:txbx>
                            <w:txbxContent>
                              <w:p>
                                <w:pPr>
                                  <w:overflowPunct w:val="false"/>
                                  <w:jc w:val="center"/>
                                  <w:rPr/>
                                </w:pPr>
                                <w:r>
                                  <w:rPr>
                                    <w:b/>
                                    <w:sz w:val="12"/>
                                    <w:rFonts w:ascii="Arial Black" w:hAnsi="Arial Black" w:eastAsia="Times New Roman" w:cs="Arial"/>
                                    <w:color w:val="FF0000"/>
                                    <w:lang w:val="es-ES" w:eastAsia="en-US" w:bidi="ar-SA"/>
                                  </w:rPr>
                                  <w:t>P1</w:t>
                                </w:r>
                              </w:p>
                            </w:txbxContent>
                          </wps:txbx>
                          <wps:bodyPr>
                            <a:spAutoFit/>
                          </wps:bodyPr>
                        </wps:wsp>
                        <wps:wsp>
                          <wps:cNvSpPr/>
                          <wps:spPr>
                            <a:xfrm>
                              <a:off x="0" y="0"/>
                              <a:ext cx="895320" cy="268560"/>
                            </a:xfrm>
                            <a:custGeom>
                              <a:avLst/>
                              <a:gdLst/>
                              <a:ahLst/>
                              <a:rect l="l" t="t" r="r" b="b"/>
                              <a:pathLst>
                                <a:path w="21600" h="21600">
                                  <a:moveTo>
                                    <a:pt x="0" y="0"/>
                                  </a:moveTo>
                                  <a:lnTo>
                                    <a:pt x="21600" y="0"/>
                                  </a:lnTo>
                                  <a:lnTo>
                                    <a:pt x="21600" y="21600"/>
                                  </a:lnTo>
                                  <a:lnTo>
                                    <a:pt x="0" y="21600"/>
                                  </a:lnTo>
                                  <a:lnTo>
                                    <a:pt x="0" y="0"/>
                                  </a:lnTo>
                                  <a:close/>
                                </a:path>
                              </a:pathLst>
                            </a:custGeom>
                            <a:solidFill>
                              <a:srgbClr val="ff0000"/>
                            </a:solidFill>
                            <a:ln w="9360">
                              <a:solidFill>
                                <a:srgbClr val="000000"/>
                              </a:solidFill>
                              <a:miter/>
                            </a:ln>
                          </wps:spPr>
                          <wps:style>
                            <a:lnRef idx="0"/>
                            <a:fillRef idx="0"/>
                            <a:effectRef idx="0"/>
                            <a:fontRef idx="minor"/>
                          </wps:style>
                          <wps:txbx>
                            <w:txbxContent>
                              <w:p>
                                <w:pPr>
                                  <w:overflowPunct w:val="false"/>
                                  <w:jc w:val="center"/>
                                  <w:rPr/>
                                </w:pPr>
                                <w:r>
                                  <w:rPr>
                                    <w:sz w:val="12"/>
                                    <w:rFonts w:ascii="Arial" w:hAnsi="Arial" w:eastAsia="Times New Roman" w:cs="Arial"/>
                                    <w:lang w:val="es-ES" w:eastAsia="en-US" w:bidi="ar-SA"/>
                                  </w:rPr>
                                  <w:t>U. RECUPERACIÓN</w:t>
                                </w:r>
                              </w:p>
                              <w:p>
                                <w:pPr>
                                  <w:overflowPunct w:val="false"/>
                                  <w:jc w:val="center"/>
                                  <w:rPr/>
                                </w:pPr>
                                <w:r>
                                  <w:rPr>
                                    <w:sz w:val="12"/>
                                    <w:rFonts w:ascii="Arial" w:hAnsi="Arial" w:eastAsia="Times New Roman" w:cs="Arial"/>
                                    <w:lang w:val="es-ES" w:eastAsia="en-US" w:bidi="ar-SA"/>
                                  </w:rPr>
                                  <w:t>Emergencias/críticos</w:t>
                                </w:r>
                              </w:p>
                            </w:txbxContent>
                          </wps:txbx>
                          <wps:bodyPr>
                            <a:spAutoFit/>
                          </wps:bodyPr>
                        </wps:wsp>
                      </wpg:grpSp>
                      <wpg:grpSp>
                        <wpg:cNvGrpSpPr/>
                        <wpg:grpSpPr>
                          <a:xfrm>
                            <a:off x="567000" y="1957680"/>
                            <a:ext cx="880200" cy="457200"/>
                          </a:xfrm>
                        </wpg:grpSpPr>
                        <wps:wsp>
                          <wps:cNvSpPr/>
                          <wps:spPr>
                            <a:xfrm>
                              <a:off x="0" y="0"/>
                              <a:ext cx="844560" cy="268560"/>
                            </a:xfrm>
                            <a:custGeom>
                              <a:avLst/>
                              <a:gdLst/>
                              <a:ahLst/>
                              <a:rect l="l" t="t" r="r" b="b"/>
                              <a:pathLst>
                                <a:path w="21600" h="21600">
                                  <a:moveTo>
                                    <a:pt x="0" y="0"/>
                                  </a:moveTo>
                                  <a:lnTo>
                                    <a:pt x="21600" y="0"/>
                                  </a:lnTo>
                                  <a:lnTo>
                                    <a:pt x="21600" y="21600"/>
                                  </a:lnTo>
                                  <a:lnTo>
                                    <a:pt x="0" y="21600"/>
                                  </a:lnTo>
                                  <a:lnTo>
                                    <a:pt x="0" y="0"/>
                                  </a:lnTo>
                                  <a:close/>
                                </a:path>
                              </a:pathLst>
                            </a:custGeom>
                            <a:solidFill>
                              <a:srgbClr val="ccffcc"/>
                            </a:solidFill>
                            <a:ln w="9360">
                              <a:solidFill>
                                <a:srgbClr val="000000"/>
                              </a:solidFill>
                              <a:miter/>
                            </a:ln>
                          </wps:spPr>
                          <wps:style>
                            <a:lnRef idx="0"/>
                            <a:fillRef idx="0"/>
                            <a:effectRef idx="0"/>
                            <a:fontRef idx="minor"/>
                          </wps:style>
                          <wps:txbx>
                            <w:txbxContent>
                              <w:p>
                                <w:pPr>
                                  <w:overflowPunct w:val="false"/>
                                  <w:jc w:val="center"/>
                                  <w:rPr/>
                                </w:pPr>
                                <w:r>
                                  <w:rPr>
                                    <w:sz w:val="12"/>
                                    <w:rFonts w:ascii="Arial" w:hAnsi="Arial" w:eastAsia="Times New Roman" w:cs="Arial"/>
                                    <w:lang w:val="es-ES" w:eastAsia="en-US" w:bidi="ar-SA"/>
                                  </w:rPr>
                                  <w:t xml:space="preserve">CONSULTAS </w:t>
                                </w:r>
                              </w:p>
                              <w:p>
                                <w:pPr>
                                  <w:overflowPunct w:val="false"/>
                                  <w:jc w:val="center"/>
                                  <w:rPr/>
                                </w:pPr>
                                <w:r>
                                  <w:rPr>
                                    <w:sz w:val="12"/>
                                    <w:rFonts w:ascii="Arial" w:hAnsi="Arial" w:eastAsia="Times New Roman" w:cs="Arial"/>
                                    <w:lang w:val="es-ES" w:eastAsia="en-US" w:bidi="ar-SA"/>
                                  </w:rPr>
                                  <w:t>TRAUMATOLOGIA</w:t>
                                </w:r>
                              </w:p>
                            </w:txbxContent>
                          </wps:txbx>
                          <wps:bodyPr>
                            <a:spAutoFit/>
                          </wps:bodyPr>
                        </wps:wsp>
                        <wps:wsp>
                          <wps:cNvSpPr/>
                          <wps:spPr>
                            <a:xfrm>
                              <a:off x="31320" y="268560"/>
                              <a:ext cx="202680" cy="18864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a:ln>
                          </wps:spPr>
                          <wps:style>
                            <a:lnRef idx="0"/>
                            <a:fillRef idx="0"/>
                            <a:effectRef idx="0"/>
                            <a:fontRef idx="minor"/>
                          </wps:style>
                          <wps:txbx>
                            <w:txbxContent>
                              <w:p>
                                <w:pPr>
                                  <w:overflowPunct w:val="false"/>
                                  <w:jc w:val="center"/>
                                  <w:rPr/>
                                </w:pPr>
                                <w:r>
                                  <w:rPr>
                                    <w:sz w:val="12"/>
                                    <w:rFonts w:ascii="Arial" w:hAnsi="Arial" w:eastAsia="Times New Roman" w:cs="Arial"/>
                                    <w:lang w:val="es-ES" w:eastAsia="en-US" w:bidi="ar-SA"/>
                                  </w:rPr>
                                  <w:t>P2</w:t>
                                </w:r>
                              </w:p>
                            </w:txbxContent>
                          </wps:txbx>
                          <wps:bodyPr lIns="54000" rIns="54000" bIns="54000">
                            <a:spAutoFit/>
                          </wps:bodyPr>
                        </wps:wsp>
                        <wps:wsp>
                          <wps:cNvSpPr/>
                          <wps:spPr>
                            <a:xfrm>
                              <a:off x="292320" y="268560"/>
                              <a:ext cx="202680" cy="18864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a:ln>
                          </wps:spPr>
                          <wps:style>
                            <a:lnRef idx="0"/>
                            <a:fillRef idx="0"/>
                            <a:effectRef idx="0"/>
                            <a:fontRef idx="minor"/>
                          </wps:style>
                          <wps:txbx>
                            <w:txbxContent>
                              <w:p>
                                <w:pPr>
                                  <w:overflowPunct w:val="false"/>
                                  <w:jc w:val="center"/>
                                  <w:rPr/>
                                </w:pPr>
                                <w:r>
                                  <w:rPr>
                                    <w:sz w:val="12"/>
                                    <w:rFonts w:ascii="Arial" w:hAnsi="Arial" w:eastAsia="Times New Roman" w:cs="Arial"/>
                                    <w:lang w:val="es-ES" w:eastAsia="en-US" w:bidi="ar-SA"/>
                                  </w:rPr>
                                  <w:t>P3</w:t>
                                </w:r>
                              </w:p>
                            </w:txbxContent>
                          </wps:txbx>
                          <wps:bodyPr lIns="54000" rIns="54000" bIns="54000">
                            <a:spAutoFit/>
                          </wps:bodyPr>
                        </wps:wsp>
                        <wps:wsp>
                          <wps:cNvSpPr/>
                          <wps:spPr>
                            <a:xfrm>
                              <a:off x="559440" y="268560"/>
                              <a:ext cx="320760" cy="18864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a:ln>
                          </wps:spPr>
                          <wps:style>
                            <a:lnRef idx="0"/>
                            <a:fillRef idx="0"/>
                            <a:effectRef idx="0"/>
                            <a:fontRef idx="minor"/>
                          </wps:style>
                          <wps:txbx>
                            <w:txbxContent>
                              <w:p>
                                <w:pPr>
                                  <w:overflowPunct w:val="false"/>
                                  <w:jc w:val="center"/>
                                  <w:rPr/>
                                </w:pPr>
                                <w:r>
                                  <w:rPr>
                                    <w:sz w:val="12"/>
                                    <w:rFonts w:ascii="Arial" w:hAnsi="Arial" w:eastAsia="Times New Roman" w:cs="Arial"/>
                                    <w:lang w:val="es-ES" w:eastAsia="en-US" w:bidi="ar-SA"/>
                                  </w:rPr>
                                  <w:t>P4-P5</w:t>
                                </w:r>
                              </w:p>
                            </w:txbxContent>
                          </wps:txbx>
                          <wps:bodyPr lIns="54000" rIns="54000" bIns="54000">
                            <a:spAutoFit/>
                          </wps:bodyPr>
                        </wps:wsp>
                      </wpg:grpSp>
                      <wps:wsp>
                        <wps:cNvSpPr/>
                        <wps:spPr>
                          <a:xfrm>
                            <a:off x="2118240" y="571680"/>
                            <a:ext cx="577080" cy="340920"/>
                          </a:xfrm>
                          <a:custGeom>
                            <a:avLst/>
                            <a:gdLst/>
                            <a:ahLst/>
                            <a:rect l="l" t="t" r="r" b="b"/>
                            <a:pathLst>
                              <a:path w="21600" h="21600">
                                <a:moveTo>
                                  <a:pt x="0" y="0"/>
                                </a:moveTo>
                                <a:lnTo>
                                  <a:pt x="21600" y="0"/>
                                </a:lnTo>
                                <a:lnTo>
                                  <a:pt x="21600" y="21600"/>
                                </a:lnTo>
                                <a:lnTo>
                                  <a:pt x="0" y="21600"/>
                                </a:lnTo>
                                <a:lnTo>
                                  <a:pt x="0" y="0"/>
                                </a:lnTo>
                                <a:close/>
                              </a:path>
                            </a:pathLst>
                          </a:custGeom>
                          <a:solidFill>
                            <a:srgbClr val="ffff99"/>
                          </a:solidFill>
                          <a:ln w="12600">
                            <a:solidFill>
                              <a:srgbClr val="000000"/>
                            </a:solidFill>
                            <a:miter/>
                          </a:ln>
                        </wps:spPr>
                        <wps:style>
                          <a:lnRef idx="0"/>
                          <a:fillRef idx="0"/>
                          <a:effectRef idx="0"/>
                          <a:fontRef idx="minor"/>
                        </wps:style>
                        <wps:txbx>
                          <w:txbxContent>
                            <w:p>
                              <w:pPr>
                                <w:overflowPunct w:val="false"/>
                                <w:jc w:val="center"/>
                                <w:rPr/>
                              </w:pPr>
                              <w:r>
                                <w:rPr>
                                  <w:b/>
                                  <w:sz w:val="14"/>
                                  <w:rFonts w:ascii="Arial" w:hAnsi="Arial" w:eastAsia="Times New Roman" w:cs="Arial"/>
                                  <w:color w:val="0000FF"/>
                                  <w:lang w:val="es-ES" w:eastAsia="en-US" w:bidi="ar-SA"/>
                                </w:rPr>
                                <w:t>PUERTA</w:t>
                              </w:r>
                            </w:p>
                          </w:txbxContent>
                        </wps:txbx>
                        <wps:bodyPr rIns="118800" tIns="118800" bIns="118800">
                          <a:spAutoFit/>
                        </wps:bodyPr>
                      </wps:wsp>
                      <wpg:grpSp>
                        <wpg:cNvGrpSpPr/>
                        <wpg:grpSpPr>
                          <a:xfrm>
                            <a:off x="2011680" y="1983240"/>
                            <a:ext cx="925920" cy="416520"/>
                          </a:xfrm>
                        </wpg:grpSpPr>
                        <wps:wsp>
                          <wps:cNvSpPr/>
                          <wps:spPr>
                            <a:xfrm>
                              <a:off x="30600" y="0"/>
                              <a:ext cx="751320" cy="180360"/>
                            </a:xfrm>
                            <a:custGeom>
                              <a:avLst/>
                              <a:gdLst/>
                              <a:ahLst/>
                              <a:rect l="l" t="t" r="r" b="b"/>
                              <a:pathLst>
                                <a:path w="21600" h="21600">
                                  <a:moveTo>
                                    <a:pt x="0" y="0"/>
                                  </a:moveTo>
                                  <a:lnTo>
                                    <a:pt x="21600" y="0"/>
                                  </a:lnTo>
                                  <a:lnTo>
                                    <a:pt x="21600" y="21600"/>
                                  </a:lnTo>
                                  <a:lnTo>
                                    <a:pt x="0" y="21600"/>
                                  </a:lnTo>
                                  <a:lnTo>
                                    <a:pt x="0" y="0"/>
                                  </a:lnTo>
                                  <a:close/>
                                </a:path>
                              </a:pathLst>
                            </a:custGeom>
                            <a:solidFill>
                              <a:srgbClr val="ffcc99"/>
                            </a:solidFill>
                            <a:ln w="9360">
                              <a:solidFill>
                                <a:srgbClr val="000000"/>
                              </a:solidFill>
                              <a:miter/>
                            </a:ln>
                          </wps:spPr>
                          <wps:style>
                            <a:lnRef idx="0"/>
                            <a:fillRef idx="0"/>
                            <a:effectRef idx="0"/>
                            <a:fontRef idx="minor"/>
                          </wps:style>
                          <wps:txbx>
                            <w:txbxContent>
                              <w:p>
                                <w:pPr>
                                  <w:overflowPunct w:val="false"/>
                                  <w:jc w:val="center"/>
                                  <w:rPr/>
                                </w:pPr>
                                <w:r>
                                  <w:rPr>
                                    <w:sz w:val="12"/>
                                    <w:rFonts w:ascii="Arial" w:hAnsi="Arial" w:eastAsia="Times New Roman" w:cs="Arial"/>
                                    <w:lang w:val="es-ES" w:eastAsia="en-US" w:bidi="ar-SA"/>
                                  </w:rPr>
                                  <w:t xml:space="preserve">SALA ESPERA  </w:t>
                                </w:r>
                              </w:p>
                            </w:txbxContent>
                          </wps:txbx>
                          <wps:bodyPr>
                            <a:spAutoFit/>
                          </wps:bodyPr>
                        </wps:wsp>
                        <wps:wsp>
                          <wps:cNvSpPr/>
                          <wps:spPr>
                            <a:xfrm>
                              <a:off x="0" y="227880"/>
                              <a:ext cx="371520" cy="188640"/>
                            </a:xfrm>
                            <a:custGeom>
                              <a:avLst/>
                              <a:gdLst/>
                              <a:ahLst/>
                              <a:rect l="l" t="t" r="r" b="b"/>
                              <a:pathLst>
                                <a:path w="21600" h="21600">
                                  <a:moveTo>
                                    <a:pt x="0" y="0"/>
                                  </a:moveTo>
                                  <a:lnTo>
                                    <a:pt x="21600" y="0"/>
                                  </a:lnTo>
                                  <a:lnTo>
                                    <a:pt x="21600" y="21600"/>
                                  </a:lnTo>
                                  <a:lnTo>
                                    <a:pt x="0" y="21600"/>
                                  </a:lnTo>
                                  <a:lnTo>
                                    <a:pt x="0" y="0"/>
                                  </a:lnTo>
                                  <a:close/>
                                </a:path>
                              </a:pathLst>
                            </a:custGeom>
                            <a:solidFill>
                              <a:srgbClr val="ccffcc"/>
                            </a:solidFill>
                            <a:ln w="9360">
                              <a:solidFill>
                                <a:srgbClr val="000000"/>
                              </a:solidFill>
                              <a:miter/>
                            </a:ln>
                          </wps:spPr>
                          <wps:style>
                            <a:lnRef idx="0"/>
                            <a:fillRef idx="0"/>
                            <a:effectRef idx="0"/>
                            <a:fontRef idx="minor"/>
                          </wps:style>
                          <wps:txbx>
                            <w:txbxContent>
                              <w:p>
                                <w:pPr>
                                  <w:overflowPunct w:val="false"/>
                                  <w:jc w:val="center"/>
                                  <w:rPr/>
                                </w:pPr>
                                <w:r>
                                  <w:rPr>
                                    <w:sz w:val="12"/>
                                    <w:rFonts w:ascii="Arial" w:hAnsi="Arial" w:eastAsia="Times New Roman" w:cs="Arial"/>
                                    <w:lang w:val="es-ES" w:eastAsia="en-US" w:bidi="ar-SA"/>
                                  </w:rPr>
                                  <w:t>Trauma</w:t>
                                </w:r>
                              </w:p>
                            </w:txbxContent>
                          </wps:txbx>
                          <wps:bodyPr lIns="54000" rIns="54000" bIns="54000">
                            <a:spAutoFit/>
                          </wps:bodyPr>
                        </wps:wsp>
                        <wps:wsp>
                          <wps:cNvSpPr/>
                          <wps:spPr>
                            <a:xfrm>
                              <a:off x="473760" y="227880"/>
                              <a:ext cx="452160" cy="188640"/>
                            </a:xfrm>
                            <a:custGeom>
                              <a:avLst/>
                              <a:gdLst/>
                              <a:ahLst/>
                              <a:rect l="l" t="t" r="r" b="b"/>
                              <a:pathLst>
                                <a:path w="21600" h="21600">
                                  <a:moveTo>
                                    <a:pt x="0" y="0"/>
                                  </a:moveTo>
                                  <a:lnTo>
                                    <a:pt x="21600" y="0"/>
                                  </a:lnTo>
                                  <a:lnTo>
                                    <a:pt x="21600" y="21600"/>
                                  </a:lnTo>
                                  <a:lnTo>
                                    <a:pt x="0" y="21600"/>
                                  </a:lnTo>
                                  <a:lnTo>
                                    <a:pt x="0" y="0"/>
                                  </a:lnTo>
                                  <a:close/>
                                </a:path>
                              </a:pathLst>
                            </a:custGeom>
                            <a:solidFill>
                              <a:srgbClr val="ccffff"/>
                            </a:solidFill>
                            <a:ln w="9360">
                              <a:solidFill>
                                <a:srgbClr val="000000"/>
                              </a:solidFill>
                              <a:miter/>
                            </a:ln>
                          </wps:spPr>
                          <wps:style>
                            <a:lnRef idx="0"/>
                            <a:fillRef idx="0"/>
                            <a:effectRef idx="0"/>
                            <a:fontRef idx="minor"/>
                          </wps:style>
                          <wps:txbx>
                            <w:txbxContent>
                              <w:p>
                                <w:pPr>
                                  <w:overflowPunct w:val="false"/>
                                  <w:jc w:val="center"/>
                                  <w:rPr/>
                                </w:pPr>
                                <w:r>
                                  <w:rPr>
                                    <w:sz w:val="12"/>
                                    <w:rFonts w:ascii="Arial" w:hAnsi="Arial" w:eastAsia="Times New Roman" w:cs="Arial"/>
                                    <w:lang w:val="es-ES" w:eastAsia="en-US" w:bidi="ar-SA"/>
                                  </w:rPr>
                                  <w:t>M. Interna</w:t>
                                </w:r>
                              </w:p>
                            </w:txbxContent>
                          </wps:txbx>
                          <wps:bodyPr lIns="54000" rIns="54000" bIns="54000">
                            <a:spAutoFit/>
                          </wps:bodyPr>
                        </wps:wsp>
                      </wpg:grpSp>
                      <wps:wsp>
                        <wps:cNvSpPr/>
                        <wps:spPr>
                          <a:xfrm>
                            <a:off x="546120" y="654120"/>
                            <a:ext cx="1005120" cy="180360"/>
                          </a:xfrm>
                          <a:custGeom>
                            <a:avLst/>
                            <a:gdLst/>
                            <a:ahLst/>
                            <a:rect l="l" t="t" r="r" b="b"/>
                            <a:pathLst>
                              <a:path w="21600" h="21600">
                                <a:moveTo>
                                  <a:pt x="0" y="0"/>
                                </a:moveTo>
                                <a:lnTo>
                                  <a:pt x="21600" y="0"/>
                                </a:lnTo>
                                <a:lnTo>
                                  <a:pt x="21600" y="21600"/>
                                </a:lnTo>
                                <a:lnTo>
                                  <a:pt x="0" y="21600"/>
                                </a:lnTo>
                                <a:lnTo>
                                  <a:pt x="0" y="0"/>
                                </a:lnTo>
                                <a:close/>
                              </a:path>
                            </a:pathLst>
                          </a:custGeom>
                          <a:solidFill>
                            <a:srgbClr val="ffff99"/>
                          </a:solidFill>
                          <a:ln w="12600">
                            <a:solidFill>
                              <a:srgbClr val="000000"/>
                            </a:solidFill>
                            <a:miter/>
                          </a:ln>
                        </wps:spPr>
                        <wps:style>
                          <a:lnRef idx="0"/>
                          <a:fillRef idx="0"/>
                          <a:effectRef idx="0"/>
                          <a:fontRef idx="minor"/>
                        </wps:style>
                        <wps:txbx>
                          <w:txbxContent>
                            <w:p>
                              <w:pPr>
                                <w:overflowPunct w:val="false"/>
                                <w:jc w:val="center"/>
                                <w:rPr/>
                              </w:pPr>
                              <w:r>
                                <w:rPr>
                                  <w:b/>
                                  <w:sz w:val="12"/>
                                  <w:rFonts w:ascii="Arial" w:hAnsi="Arial" w:eastAsia="Times New Roman" w:cs="Arial"/>
                                  <w:color w:val="0000FF"/>
                                  <w:lang w:val="es-ES" w:eastAsia="en-US" w:bidi="ar-SA"/>
                                </w:rPr>
                                <w:t>ESPERA  FAMILIARES</w:t>
                              </w:r>
                            </w:p>
                          </w:txbxContent>
                        </wps:txbx>
                        <wps:bodyPr>
                          <a:spAutoFit/>
                        </wps:bodyPr>
                      </wps:wsp>
                      <wps:wsp>
                        <wps:cNvSpPr/>
                        <wps:spPr>
                          <a:xfrm>
                            <a:off x="3297600" y="654120"/>
                            <a:ext cx="759960" cy="180360"/>
                          </a:xfrm>
                          <a:custGeom>
                            <a:avLst/>
                            <a:gdLst/>
                            <a:ahLst/>
                            <a:rect l="l" t="t" r="r" b="b"/>
                            <a:pathLst>
                              <a:path w="21600" h="21600">
                                <a:moveTo>
                                  <a:pt x="0" y="0"/>
                                </a:moveTo>
                                <a:lnTo>
                                  <a:pt x="21600" y="0"/>
                                </a:lnTo>
                                <a:lnTo>
                                  <a:pt x="21600" y="21600"/>
                                </a:lnTo>
                                <a:lnTo>
                                  <a:pt x="0" y="21600"/>
                                </a:lnTo>
                                <a:lnTo>
                                  <a:pt x="0" y="0"/>
                                </a:lnTo>
                                <a:close/>
                              </a:path>
                            </a:pathLst>
                          </a:custGeom>
                          <a:solidFill>
                            <a:srgbClr val="ffff99"/>
                          </a:solidFill>
                          <a:ln w="12600">
                            <a:solidFill>
                              <a:srgbClr val="000000"/>
                            </a:solidFill>
                            <a:miter/>
                          </a:ln>
                        </wps:spPr>
                        <wps:style>
                          <a:lnRef idx="0"/>
                          <a:fillRef idx="0"/>
                          <a:effectRef idx="0"/>
                          <a:fontRef idx="minor"/>
                        </wps:style>
                        <wps:txbx>
                          <w:txbxContent>
                            <w:p>
                              <w:pPr>
                                <w:overflowPunct w:val="false"/>
                                <w:jc w:val="center"/>
                                <w:rPr/>
                              </w:pPr>
                              <w:r>
                                <w:rPr>
                                  <w:b/>
                                  <w:sz w:val="12"/>
                                  <w:rFonts w:ascii="Arial" w:hAnsi="Arial" w:eastAsia="Times New Roman" w:cs="Arial"/>
                                  <w:color w:val="0000FF"/>
                                  <w:lang w:val="es-ES" w:eastAsia="en-US" w:bidi="ar-SA"/>
                                </w:rPr>
                                <w:t>ADMISION - SIU</w:t>
                              </w:r>
                            </w:p>
                          </w:txbxContent>
                        </wps:txbx>
                        <wps:bodyPr>
                          <a:spAutoFit/>
                        </wps:bodyPr>
                      </wps:wsp>
                      <wpg:grpSp>
                        <wpg:cNvGrpSpPr/>
                        <wpg:grpSpPr>
                          <a:xfrm>
                            <a:off x="1931040" y="2669040"/>
                            <a:ext cx="1006560" cy="416520"/>
                          </a:xfrm>
                        </wpg:grpSpPr>
                        <wps:wsp>
                          <wps:cNvSpPr/>
                          <wps:spPr>
                            <a:xfrm>
                              <a:off x="0" y="0"/>
                              <a:ext cx="974160" cy="217080"/>
                            </a:xfrm>
                            <a:custGeom>
                              <a:avLst/>
                              <a:gdLst/>
                              <a:ahLst/>
                              <a:rect l="l" t="t" r="r" b="b"/>
                              <a:pathLst>
                                <a:path w="21600" h="21600">
                                  <a:moveTo>
                                    <a:pt x="0" y="0"/>
                                  </a:moveTo>
                                  <a:lnTo>
                                    <a:pt x="21600" y="0"/>
                                  </a:lnTo>
                                  <a:lnTo>
                                    <a:pt x="21600" y="21600"/>
                                  </a:lnTo>
                                  <a:lnTo>
                                    <a:pt x="0" y="21600"/>
                                  </a:lnTo>
                                  <a:lnTo>
                                    <a:pt x="0" y="0"/>
                                  </a:lnTo>
                                  <a:close/>
                                </a:path>
                              </a:pathLst>
                            </a:custGeom>
                            <a:solidFill>
                              <a:srgbClr val="cc99ff"/>
                            </a:solidFill>
                            <a:ln w="9360">
                              <a:solidFill>
                                <a:srgbClr val="000000"/>
                              </a:solidFill>
                              <a:miter/>
                            </a:ln>
                          </wps:spPr>
                          <wps:style>
                            <a:lnRef idx="0"/>
                            <a:fillRef idx="0"/>
                            <a:effectRef idx="0"/>
                            <a:fontRef idx="minor"/>
                          </wps:style>
                          <wps:txbx>
                            <w:txbxContent>
                              <w:p>
                                <w:pPr>
                                  <w:overflowPunct w:val="false"/>
                                  <w:jc w:val="center"/>
                                  <w:rPr/>
                                </w:pPr>
                                <w:r>
                                  <w:rPr>
                                    <w:b/>
                                    <w:sz w:val="14"/>
                                    <w:rFonts w:ascii="Arial Black" w:hAnsi="Arial Black" w:eastAsia="Times New Roman" w:cs="Arial"/>
                                    <w:lang w:val="es-ES" w:eastAsia="en-US" w:bidi="ar-SA"/>
                                  </w:rPr>
                                  <w:t>OBSERVACIÓN</w:t>
                                </w:r>
                                <w:r>
                                  <w:rPr>
                                    <w:b/>
                                    <w:sz w:val="14"/>
                                    <w:rFonts w:ascii="Arial Black" w:hAnsi="Arial Black" w:eastAsia="Times New Roman" w:cs="Arial"/>
                                    <w:color w:val="FFFFFF"/>
                                    <w:lang w:val="es-ES" w:eastAsia="en-US" w:bidi="ar-SA"/>
                                  </w:rPr>
                                  <w:t xml:space="preserve">  </w:t>
                                </w:r>
                              </w:p>
                            </w:txbxContent>
                          </wps:txbx>
                          <wps:bodyPr>
                            <a:spAutoFit/>
                          </wps:bodyPr>
                        </wps:wsp>
                        <wps:wsp>
                          <wps:cNvSpPr/>
                          <wps:spPr>
                            <a:xfrm>
                              <a:off x="80640" y="227880"/>
                              <a:ext cx="371520" cy="188640"/>
                            </a:xfrm>
                            <a:custGeom>
                              <a:avLst/>
                              <a:gdLst/>
                              <a:ahLst/>
                              <a:rect l="l" t="t" r="r" b="b"/>
                              <a:pathLst>
                                <a:path w="21600" h="21600">
                                  <a:moveTo>
                                    <a:pt x="0" y="0"/>
                                  </a:moveTo>
                                  <a:lnTo>
                                    <a:pt x="21600" y="0"/>
                                  </a:lnTo>
                                  <a:lnTo>
                                    <a:pt x="21600" y="21600"/>
                                  </a:lnTo>
                                  <a:lnTo>
                                    <a:pt x="0" y="21600"/>
                                  </a:lnTo>
                                  <a:lnTo>
                                    <a:pt x="0" y="0"/>
                                  </a:lnTo>
                                  <a:close/>
                                </a:path>
                              </a:pathLst>
                            </a:custGeom>
                            <a:solidFill>
                              <a:srgbClr val="ccffcc"/>
                            </a:solidFill>
                            <a:ln w="9360">
                              <a:solidFill>
                                <a:srgbClr val="000000"/>
                              </a:solidFill>
                              <a:miter/>
                            </a:ln>
                          </wps:spPr>
                          <wps:style>
                            <a:lnRef idx="0"/>
                            <a:fillRef idx="0"/>
                            <a:effectRef idx="0"/>
                            <a:fontRef idx="minor"/>
                          </wps:style>
                          <wps:txbx>
                            <w:txbxContent>
                              <w:p>
                                <w:pPr>
                                  <w:overflowPunct w:val="false"/>
                                  <w:jc w:val="center"/>
                                  <w:rPr/>
                                </w:pPr>
                                <w:r>
                                  <w:rPr>
                                    <w:sz w:val="12"/>
                                    <w:rFonts w:ascii="Arial" w:hAnsi="Arial" w:eastAsia="Times New Roman" w:cs="Arial"/>
                                    <w:lang w:val="es-ES" w:eastAsia="en-US" w:bidi="ar-SA"/>
                                  </w:rPr>
                                  <w:t>Trauma</w:t>
                                </w:r>
                              </w:p>
                            </w:txbxContent>
                          </wps:txbx>
                          <wps:bodyPr lIns="54000" rIns="54000" bIns="54000">
                            <a:spAutoFit/>
                          </wps:bodyPr>
                        </wps:wsp>
                        <wps:wsp>
                          <wps:cNvSpPr/>
                          <wps:spPr>
                            <a:xfrm>
                              <a:off x="554400" y="227880"/>
                              <a:ext cx="452160" cy="188640"/>
                            </a:xfrm>
                            <a:custGeom>
                              <a:avLst/>
                              <a:gdLst/>
                              <a:ahLst/>
                              <a:rect l="l" t="t" r="r" b="b"/>
                              <a:pathLst>
                                <a:path w="21600" h="21600">
                                  <a:moveTo>
                                    <a:pt x="0" y="0"/>
                                  </a:moveTo>
                                  <a:lnTo>
                                    <a:pt x="21600" y="0"/>
                                  </a:lnTo>
                                  <a:lnTo>
                                    <a:pt x="21600" y="21600"/>
                                  </a:lnTo>
                                  <a:lnTo>
                                    <a:pt x="0" y="21600"/>
                                  </a:lnTo>
                                  <a:lnTo>
                                    <a:pt x="0" y="0"/>
                                  </a:lnTo>
                                  <a:close/>
                                </a:path>
                              </a:pathLst>
                            </a:custGeom>
                            <a:solidFill>
                              <a:srgbClr val="ccffff"/>
                            </a:solidFill>
                            <a:ln w="9360">
                              <a:solidFill>
                                <a:srgbClr val="000000"/>
                              </a:solidFill>
                              <a:miter/>
                            </a:ln>
                          </wps:spPr>
                          <wps:style>
                            <a:lnRef idx="0"/>
                            <a:fillRef idx="0"/>
                            <a:effectRef idx="0"/>
                            <a:fontRef idx="minor"/>
                          </wps:style>
                          <wps:txbx>
                            <w:txbxContent>
                              <w:p>
                                <w:pPr>
                                  <w:overflowPunct w:val="false"/>
                                  <w:jc w:val="center"/>
                                  <w:rPr/>
                                </w:pPr>
                                <w:r>
                                  <w:rPr>
                                    <w:sz w:val="12"/>
                                    <w:rFonts w:ascii="Arial" w:hAnsi="Arial" w:eastAsia="Times New Roman" w:cs="Arial"/>
                                    <w:lang w:val="es-ES" w:eastAsia="en-US" w:bidi="ar-SA"/>
                                  </w:rPr>
                                  <w:t>M. Interna</w:t>
                                </w:r>
                              </w:p>
                            </w:txbxContent>
                          </wps:txbx>
                          <wps:bodyPr lIns="54000" rIns="54000" bIns="54000">
                            <a:spAutoFit/>
                          </wps:bodyPr>
                        </wps:wsp>
                      </wpg:grpSp>
                      <wps:wsp>
                        <wps:cNvSpPr/>
                        <wps:spPr>
                          <a:xfrm>
                            <a:off x="2105640" y="743040"/>
                            <a:ext cx="720" cy="720"/>
                          </a:xfrm>
                          <a:custGeom>
                            <a:avLst/>
                            <a:gdLst/>
                            <a:ahLst/>
                            <a:rect l="l" t="t" r="r" b="b"/>
                            <a:pathLst>
                              <a:path w="21600" h="21600">
                                <a:moveTo>
                                  <a:pt x="0" y="0"/>
                                </a:moveTo>
                                <a:lnTo>
                                  <a:pt x="21600" y="21600"/>
                                </a:lnTo>
                              </a:path>
                            </a:pathLst>
                          </a:custGeom>
                          <a:noFill/>
                          <a:ln w="9360">
                            <a:solidFill>
                              <a:srgbClr val="000000"/>
                            </a:solidFill>
                            <a:miter/>
                          </a:ln>
                        </wps:spPr>
                        <wps:style>
                          <a:lnRef idx="0"/>
                          <a:fillRef idx="0"/>
                          <a:effectRef idx="0"/>
                          <a:fontRef idx="minor"/>
                        </wps:style>
                        <wps:bodyPr/>
                      </wps:wsp>
                      <wps:wsp>
                        <wps:cNvSpPr/>
                        <wps:spPr>
                          <a:xfrm>
                            <a:off x="3363120" y="744840"/>
                            <a:ext cx="720" cy="720"/>
                          </a:xfrm>
                          <a:custGeom>
                            <a:avLst/>
                            <a:gdLst/>
                            <a:ahLst/>
                            <a:rect l="l" t="t" r="r" b="b"/>
                            <a:pathLst>
                              <a:path w="21600" h="21600">
                                <a:moveTo>
                                  <a:pt x="0" y="0"/>
                                </a:moveTo>
                                <a:lnTo>
                                  <a:pt x="21600" y="21600"/>
                                </a:lnTo>
                              </a:path>
                            </a:pathLst>
                          </a:custGeom>
                          <a:noFill/>
                          <a:ln w="9360">
                            <a:solidFill>
                              <a:srgbClr val="000000"/>
                            </a:solidFill>
                            <a:miter/>
                          </a:ln>
                        </wps:spPr>
                        <wps:style>
                          <a:lnRef idx="0"/>
                          <a:fillRef idx="0"/>
                          <a:effectRef idx="0"/>
                          <a:fontRef idx="minor"/>
                        </wps:style>
                        <wps:bodyPr/>
                      </wps:wsp>
                      <wps:wsp>
                        <wps:cNvSpPr/>
                        <wps:spPr>
                          <a:xfrm>
                            <a:off x="3705840" y="1373040"/>
                            <a:ext cx="720" cy="720"/>
                          </a:xfrm>
                          <a:custGeom>
                            <a:avLst/>
                            <a:gdLst/>
                            <a:ahLst/>
                            <a:rect l="l" t="t" r="r" b="b"/>
                            <a:pathLst>
                              <a:path w="21600" h="21600">
                                <a:moveTo>
                                  <a:pt x="0" y="0"/>
                                </a:moveTo>
                                <a:lnTo>
                                  <a:pt x="21600" y="21600"/>
                                </a:lnTo>
                              </a:path>
                            </a:pathLst>
                          </a:custGeom>
                          <a:noFill/>
                          <a:ln w="28440">
                            <a:solidFill>
                              <a:srgbClr val="ff0000"/>
                            </a:solidFill>
                            <a:miter/>
                            <a:tailEnd len="med" type="triangle" w="med"/>
                          </a:ln>
                        </wps:spPr>
                        <wps:style>
                          <a:lnRef idx="0"/>
                          <a:fillRef idx="0"/>
                          <a:effectRef idx="0"/>
                          <a:fontRef idx="minor"/>
                        </wps:style>
                        <wps:bodyPr/>
                      </wps:wsp>
                      <wps:wsp>
                        <wps:cNvSpPr/>
                        <wps:spPr>
                          <a:xfrm>
                            <a:off x="2220120" y="914400"/>
                            <a:ext cx="0" cy="342360"/>
                          </a:xfrm>
                          <a:prstGeom prst="line">
                            <a:avLst/>
                          </a:prstGeom>
                          <a:ln w="28440">
                            <a:solidFill>
                              <a:srgbClr val="000000"/>
                            </a:solidFill>
                            <a:miter/>
                            <a:tailEnd len="med" type="triangle" w="med"/>
                          </a:ln>
                        </wps:spPr>
                        <wps:style>
                          <a:lnRef idx="0"/>
                          <a:fillRef idx="0"/>
                          <a:effectRef idx="0"/>
                          <a:fontRef idx="minor"/>
                        </wps:style>
                        <wps:bodyPr/>
                      </wps:wsp>
                      <wps:wsp>
                        <wps:cNvSpPr/>
                        <wps:spPr>
                          <a:xfrm>
                            <a:off x="2389680" y="914400"/>
                            <a:ext cx="0" cy="342360"/>
                          </a:xfrm>
                          <a:prstGeom prst="line">
                            <a:avLst/>
                          </a:prstGeom>
                          <a:ln w="28440">
                            <a:solidFill>
                              <a:srgbClr val="00ff00"/>
                            </a:solidFill>
                            <a:miter/>
                            <a:tailEnd len="med" type="triangle" w="med"/>
                          </a:ln>
                        </wps:spPr>
                        <wps:style>
                          <a:lnRef idx="0"/>
                          <a:fillRef idx="0"/>
                          <a:effectRef idx="0"/>
                          <a:fontRef idx="minor"/>
                        </wps:style>
                        <wps:bodyPr/>
                      </wps:wsp>
                      <wps:wsp>
                        <wps:cNvSpPr/>
                        <wps:spPr>
                          <a:xfrm>
                            <a:off x="2598480" y="914400"/>
                            <a:ext cx="0" cy="342360"/>
                          </a:xfrm>
                          <a:prstGeom prst="line">
                            <a:avLst/>
                          </a:prstGeom>
                          <a:ln w="28440">
                            <a:solidFill>
                              <a:srgbClr val="0000ff"/>
                            </a:solidFill>
                            <a:miter/>
                            <a:tailEnd len="med" type="triangle" w="med"/>
                          </a:ln>
                        </wps:spPr>
                        <wps:style>
                          <a:lnRef idx="0"/>
                          <a:fillRef idx="0"/>
                          <a:effectRef idx="0"/>
                          <a:fontRef idx="minor"/>
                        </wps:style>
                        <wps:bodyPr/>
                      </wps:wsp>
                      <wps:wsp>
                        <wps:cNvSpPr/>
                        <wps:spPr>
                          <a:xfrm>
                            <a:off x="2790720" y="914400"/>
                            <a:ext cx="0" cy="342360"/>
                          </a:xfrm>
                          <a:prstGeom prst="line">
                            <a:avLst/>
                          </a:prstGeom>
                          <a:ln w="28440">
                            <a:solidFill>
                              <a:srgbClr val="ff0000"/>
                            </a:solidFill>
                            <a:miter/>
                            <a:tailEnd len="med" type="triangle" w="med"/>
                          </a:ln>
                        </wps:spPr>
                        <wps:style>
                          <a:lnRef idx="0"/>
                          <a:fillRef idx="0"/>
                          <a:effectRef idx="0"/>
                          <a:fontRef idx="minor"/>
                        </wps:style>
                        <wps:bodyPr/>
                      </wps:wsp>
                      <wps:wsp>
                        <wps:cNvSpPr/>
                        <wps:spPr>
                          <a:xfrm>
                            <a:off x="2940840" y="835200"/>
                            <a:ext cx="799560" cy="342360"/>
                          </a:xfrm>
                          <a:prstGeom prst="line">
                            <a:avLst/>
                          </a:prstGeom>
                          <a:ln w="28440">
                            <a:solidFill>
                              <a:srgbClr val="ff0000"/>
                            </a:solidFill>
                            <a:miter/>
                            <a:tailEnd len="med" type="triangle" w="med"/>
                          </a:ln>
                        </wps:spPr>
                        <wps:style>
                          <a:lnRef idx="0"/>
                          <a:fillRef idx="0"/>
                          <a:effectRef idx="0"/>
                          <a:fontRef idx="minor"/>
                        </wps:style>
                        <wps:bodyPr/>
                      </wps:wsp>
                      <wps:wsp>
                        <wps:cNvSpPr/>
                        <wps:spPr>
                          <a:xfrm>
                            <a:off x="4048200" y="1714680"/>
                            <a:ext cx="0" cy="227880"/>
                          </a:xfrm>
                          <a:prstGeom prst="line">
                            <a:avLst/>
                          </a:prstGeom>
                          <a:ln w="28440">
                            <a:solidFill>
                              <a:srgbClr val="ff0000"/>
                            </a:solidFill>
                            <a:miter/>
                            <a:headEnd len="med" type="triangle" w="med"/>
                          </a:ln>
                        </wps:spPr>
                        <wps:style>
                          <a:lnRef idx="0"/>
                          <a:fillRef idx="0"/>
                          <a:effectRef idx="0"/>
                          <a:fontRef idx="minor"/>
                        </wps:style>
                        <wps:bodyPr/>
                      </wps:wsp>
                      <wps:wsp>
                        <wps:cNvSpPr/>
                        <wps:spPr>
                          <a:xfrm>
                            <a:off x="3477240" y="2096640"/>
                            <a:ext cx="720" cy="720"/>
                          </a:xfrm>
                          <a:custGeom>
                            <a:avLst/>
                            <a:gdLst/>
                            <a:ahLst/>
                            <a:rect l="l" t="t" r="r" b="b"/>
                            <a:pathLst>
                              <a:path w="21600" h="21600">
                                <a:moveTo>
                                  <a:pt x="0" y="0"/>
                                </a:moveTo>
                                <a:lnTo>
                                  <a:pt x="21600" y="21600"/>
                                </a:lnTo>
                              </a:path>
                            </a:pathLst>
                          </a:custGeom>
                          <a:noFill/>
                          <a:ln w="28440">
                            <a:solidFill>
                              <a:srgbClr val="0000ff"/>
                            </a:solidFill>
                            <a:miter/>
                            <a:headEnd len="med" type="triangle" w="med"/>
                            <a:tailEnd len="med" type="triangle" w="med"/>
                          </a:ln>
                        </wps:spPr>
                        <wps:style>
                          <a:lnRef idx="0"/>
                          <a:fillRef idx="0"/>
                          <a:effectRef idx="0"/>
                          <a:fontRef idx="minor"/>
                        </wps:style>
                        <wps:bodyPr/>
                      </wps:wsp>
                      <wps:wsp>
                        <wps:cNvSpPr/>
                        <wps:spPr>
                          <a:xfrm>
                            <a:off x="1534320" y="2096640"/>
                            <a:ext cx="720" cy="720"/>
                          </a:xfrm>
                          <a:custGeom>
                            <a:avLst/>
                            <a:gdLst/>
                            <a:ahLst/>
                            <a:rect l="l" t="t" r="r" b="b"/>
                            <a:pathLst>
                              <a:path w="21600" h="21600">
                                <a:moveTo>
                                  <a:pt x="0" y="0"/>
                                </a:moveTo>
                                <a:lnTo>
                                  <a:pt x="21600" y="21600"/>
                                </a:lnTo>
                              </a:path>
                            </a:pathLst>
                          </a:custGeom>
                          <a:noFill/>
                          <a:ln w="28440">
                            <a:solidFill>
                              <a:srgbClr val="00ff00"/>
                            </a:solidFill>
                            <a:miter/>
                            <a:headEnd len="med" type="triangle" w="med"/>
                            <a:tailEnd len="med" type="triangle" w="med"/>
                          </a:ln>
                        </wps:spPr>
                        <wps:style>
                          <a:lnRef idx="0"/>
                          <a:fillRef idx="0"/>
                          <a:effectRef idx="0"/>
                          <a:fontRef idx="minor"/>
                        </wps:style>
                        <wps:bodyPr/>
                      </wps:wsp>
                      <wps:wsp>
                        <wps:cNvSpPr/>
                        <wps:spPr>
                          <a:xfrm>
                            <a:off x="2389680" y="1522800"/>
                            <a:ext cx="0" cy="413280"/>
                          </a:xfrm>
                          <a:prstGeom prst="line">
                            <a:avLst/>
                          </a:prstGeom>
                          <a:ln w="28440">
                            <a:solidFill>
                              <a:srgbClr val="00ff00"/>
                            </a:solidFill>
                            <a:miter/>
                            <a:tailEnd len="med" type="triangle" w="med"/>
                          </a:ln>
                        </wps:spPr>
                        <wps:style>
                          <a:lnRef idx="0"/>
                          <a:fillRef idx="0"/>
                          <a:effectRef idx="0"/>
                          <a:fontRef idx="minor"/>
                        </wps:style>
                        <wps:bodyPr/>
                      </wps:wsp>
                      <wps:wsp>
                        <wps:cNvSpPr/>
                        <wps:spPr>
                          <a:xfrm>
                            <a:off x="2598480" y="1522800"/>
                            <a:ext cx="0" cy="413280"/>
                          </a:xfrm>
                          <a:prstGeom prst="line">
                            <a:avLst/>
                          </a:prstGeom>
                          <a:ln w="28440">
                            <a:solidFill>
                              <a:srgbClr val="0000ff"/>
                            </a:solidFill>
                            <a:miter/>
                            <a:tailEnd len="med" type="triangle" w="med"/>
                          </a:ln>
                        </wps:spPr>
                        <wps:style>
                          <a:lnRef idx="0"/>
                          <a:fillRef idx="0"/>
                          <a:effectRef idx="0"/>
                          <a:fontRef idx="minor"/>
                        </wps:style>
                        <wps:bodyPr/>
                      </wps:wsp>
                      <wps:wsp>
                        <wps:cNvSpPr/>
                        <wps:spPr>
                          <a:xfrm>
                            <a:off x="1305000" y="1714680"/>
                            <a:ext cx="1088280" cy="0"/>
                          </a:xfrm>
                          <a:prstGeom prst="line">
                            <a:avLst/>
                          </a:prstGeom>
                          <a:ln w="28440">
                            <a:solidFill>
                              <a:srgbClr val="00ff00"/>
                            </a:solidFill>
                            <a:miter/>
                          </a:ln>
                        </wps:spPr>
                        <wps:style>
                          <a:lnRef idx="0"/>
                          <a:fillRef idx="0"/>
                          <a:effectRef idx="0"/>
                          <a:fontRef idx="minor"/>
                        </wps:style>
                        <wps:bodyPr/>
                      </wps:wsp>
                      <wps:wsp>
                        <wps:cNvSpPr/>
                        <wps:spPr>
                          <a:xfrm>
                            <a:off x="2591280" y="1714680"/>
                            <a:ext cx="1028160" cy="0"/>
                          </a:xfrm>
                          <a:prstGeom prst="line">
                            <a:avLst/>
                          </a:prstGeom>
                          <a:ln w="28440">
                            <a:solidFill>
                              <a:srgbClr val="0000ff"/>
                            </a:solidFill>
                            <a:miter/>
                          </a:ln>
                        </wps:spPr>
                        <wps:style>
                          <a:lnRef idx="0"/>
                          <a:fillRef idx="0"/>
                          <a:effectRef idx="0"/>
                          <a:fontRef idx="minor"/>
                        </wps:style>
                        <wps:bodyPr/>
                      </wps:wsp>
                      <wps:wsp>
                        <wps:cNvSpPr/>
                        <wps:spPr>
                          <a:xfrm>
                            <a:off x="1305720" y="1714680"/>
                            <a:ext cx="0" cy="227880"/>
                          </a:xfrm>
                          <a:prstGeom prst="line">
                            <a:avLst/>
                          </a:prstGeom>
                          <a:ln w="28440">
                            <a:solidFill>
                              <a:srgbClr val="00ff00"/>
                            </a:solidFill>
                            <a:miter/>
                            <a:tailEnd len="med" type="triangle" w="med"/>
                          </a:ln>
                        </wps:spPr>
                        <wps:style>
                          <a:lnRef idx="0"/>
                          <a:fillRef idx="0"/>
                          <a:effectRef idx="0"/>
                          <a:fontRef idx="minor"/>
                        </wps:style>
                        <wps:bodyPr/>
                      </wps:wsp>
                      <wps:wsp>
                        <wps:cNvSpPr/>
                        <wps:spPr>
                          <a:xfrm>
                            <a:off x="3613680" y="1714680"/>
                            <a:ext cx="0" cy="227880"/>
                          </a:xfrm>
                          <a:prstGeom prst="line">
                            <a:avLst/>
                          </a:prstGeom>
                          <a:ln w="28440">
                            <a:solidFill>
                              <a:srgbClr val="0000ff"/>
                            </a:solidFill>
                            <a:miter/>
                            <a:tailEnd len="med" type="triangle" w="med"/>
                          </a:ln>
                        </wps:spPr>
                        <wps:style>
                          <a:lnRef idx="0"/>
                          <a:fillRef idx="0"/>
                          <a:effectRef idx="0"/>
                          <a:fontRef idx="minor"/>
                        </wps:style>
                        <wps:bodyPr/>
                      </wps:wsp>
                      <wps:wsp>
                        <wps:cNvSpPr/>
                        <wps:spPr>
                          <a:xfrm>
                            <a:off x="3613680" y="2415600"/>
                            <a:ext cx="0" cy="342360"/>
                          </a:xfrm>
                          <a:prstGeom prst="line">
                            <a:avLst/>
                          </a:prstGeom>
                          <a:ln w="28440">
                            <a:solidFill>
                              <a:srgbClr val="0000ff"/>
                            </a:solidFill>
                            <a:miter/>
                          </a:ln>
                        </wps:spPr>
                        <wps:style>
                          <a:lnRef idx="0"/>
                          <a:fillRef idx="0"/>
                          <a:effectRef idx="0"/>
                          <a:fontRef idx="minor"/>
                        </wps:style>
                        <wps:bodyPr/>
                      </wps:wsp>
                      <wps:wsp>
                        <wps:cNvSpPr/>
                        <wps:spPr>
                          <a:xfrm>
                            <a:off x="3030840" y="2743200"/>
                            <a:ext cx="570960" cy="0"/>
                          </a:xfrm>
                          <a:prstGeom prst="line">
                            <a:avLst/>
                          </a:prstGeom>
                          <a:ln w="28440">
                            <a:solidFill>
                              <a:srgbClr val="0000ff"/>
                            </a:solidFill>
                            <a:miter/>
                            <a:tailEnd len="med" type="triangle" w="med"/>
                          </a:ln>
                        </wps:spPr>
                        <wps:style>
                          <a:lnRef idx="0"/>
                          <a:fillRef idx="0"/>
                          <a:effectRef idx="0"/>
                          <a:fontRef idx="minor"/>
                        </wps:style>
                        <wps:bodyPr/>
                      </wps:wsp>
                      <wps:wsp>
                        <wps:cNvSpPr/>
                        <wps:spPr>
                          <a:xfrm>
                            <a:off x="1305720" y="2415600"/>
                            <a:ext cx="0" cy="342360"/>
                          </a:xfrm>
                          <a:prstGeom prst="line">
                            <a:avLst/>
                          </a:prstGeom>
                          <a:ln w="28440">
                            <a:solidFill>
                              <a:srgbClr val="00ff00"/>
                            </a:solidFill>
                            <a:miter/>
                          </a:ln>
                        </wps:spPr>
                        <wps:style>
                          <a:lnRef idx="0"/>
                          <a:fillRef idx="0"/>
                          <a:effectRef idx="0"/>
                          <a:fontRef idx="minor"/>
                        </wps:style>
                        <wps:bodyPr/>
                      </wps:wsp>
                      <wps:wsp>
                        <wps:cNvSpPr/>
                        <wps:spPr>
                          <a:xfrm>
                            <a:off x="1305720" y="2743200"/>
                            <a:ext cx="685080" cy="0"/>
                          </a:xfrm>
                          <a:prstGeom prst="line">
                            <a:avLst/>
                          </a:prstGeom>
                          <a:ln w="28440">
                            <a:solidFill>
                              <a:srgbClr val="00ff00"/>
                            </a:solidFill>
                            <a:miter/>
                            <a:headEnd len="med" type="triangle" w="med"/>
                          </a:ln>
                        </wps:spPr>
                        <wps:style>
                          <a:lnRef idx="0"/>
                          <a:fillRef idx="0"/>
                          <a:effectRef idx="0"/>
                          <a:fontRef idx="minor"/>
                        </wps:style>
                        <wps:bodyPr/>
                      </wps:wsp>
                      <wps:wsp>
                        <wps:cNvSpPr/>
                        <wps:spPr>
                          <a:xfrm>
                            <a:off x="3020040" y="2971800"/>
                            <a:ext cx="1370880" cy="0"/>
                          </a:xfrm>
                          <a:prstGeom prst="line">
                            <a:avLst/>
                          </a:prstGeom>
                          <a:ln w="28440">
                            <a:solidFill>
                              <a:srgbClr val="ff0000"/>
                            </a:solidFill>
                            <a:miter/>
                            <a:tailEnd len="med" type="triangle" w="med"/>
                          </a:ln>
                        </wps:spPr>
                        <wps:style>
                          <a:lnRef idx="0"/>
                          <a:fillRef idx="0"/>
                          <a:effectRef idx="0"/>
                          <a:fontRef idx="minor"/>
                        </wps:style>
                        <wps:bodyPr/>
                      </wps:wsp>
                      <wps:wsp>
                        <wps:cNvSpPr/>
                        <wps:spPr>
                          <a:xfrm>
                            <a:off x="4391640" y="1714680"/>
                            <a:ext cx="0" cy="1256760"/>
                          </a:xfrm>
                          <a:prstGeom prst="line">
                            <a:avLst/>
                          </a:prstGeom>
                          <a:ln w="28440">
                            <a:solidFill>
                              <a:srgbClr val="ff0000"/>
                            </a:solidFill>
                            <a:miter/>
                            <a:tailEnd len="med" type="triangle" w="med"/>
                          </a:ln>
                        </wps:spPr>
                        <wps:style>
                          <a:lnRef idx="0"/>
                          <a:fillRef idx="0"/>
                          <a:effectRef idx="0"/>
                          <a:fontRef idx="minor"/>
                        </wps:style>
                        <wps:bodyPr/>
                      </wps:wsp>
                      <wps:wsp>
                        <wps:cNvSpPr/>
                        <wps:spPr>
                          <a:xfrm>
                            <a:off x="2220120" y="3086280"/>
                            <a:ext cx="0" cy="227880"/>
                          </a:xfrm>
                          <a:prstGeom prst="line">
                            <a:avLst/>
                          </a:prstGeom>
                          <a:ln w="28440">
                            <a:solidFill>
                              <a:srgbClr val="ff0000"/>
                            </a:solidFill>
                            <a:miter/>
                          </a:ln>
                        </wps:spPr>
                        <wps:style>
                          <a:lnRef idx="0"/>
                          <a:fillRef idx="0"/>
                          <a:effectRef idx="0"/>
                          <a:fontRef idx="minor"/>
                        </wps:style>
                        <wps:bodyPr/>
                      </wps:wsp>
                      <wps:wsp>
                        <wps:cNvSpPr/>
                        <wps:spPr>
                          <a:xfrm>
                            <a:off x="950040" y="3314880"/>
                            <a:ext cx="3656880" cy="0"/>
                          </a:xfrm>
                          <a:prstGeom prst="line">
                            <a:avLst/>
                          </a:prstGeom>
                          <a:ln w="28440">
                            <a:solidFill>
                              <a:srgbClr val="ff0000"/>
                            </a:solidFill>
                            <a:miter/>
                          </a:ln>
                        </wps:spPr>
                        <wps:style>
                          <a:lnRef idx="0"/>
                          <a:fillRef idx="0"/>
                          <a:effectRef idx="0"/>
                          <a:fontRef idx="minor"/>
                        </wps:style>
                        <wps:bodyPr/>
                      </wps:wsp>
                      <wps:wsp>
                        <wps:cNvSpPr/>
                        <wps:spPr>
                          <a:xfrm>
                            <a:off x="4600080" y="1714680"/>
                            <a:ext cx="0" cy="1599480"/>
                          </a:xfrm>
                          <a:prstGeom prst="line">
                            <a:avLst/>
                          </a:prstGeom>
                          <a:ln w="28440">
                            <a:solidFill>
                              <a:srgbClr val="ff0000"/>
                            </a:solidFill>
                            <a:miter/>
                            <a:tailEnd len="med" type="triangle" w="med"/>
                          </a:ln>
                        </wps:spPr>
                        <wps:style>
                          <a:lnRef idx="0"/>
                          <a:fillRef idx="0"/>
                          <a:effectRef idx="0"/>
                          <a:fontRef idx="minor"/>
                        </wps:style>
                        <wps:bodyPr/>
                      </wps:wsp>
                      <wps:wsp>
                        <wps:cNvSpPr/>
                        <wps:spPr>
                          <a:xfrm>
                            <a:off x="962640" y="2414880"/>
                            <a:ext cx="0" cy="885240"/>
                          </a:xfrm>
                          <a:prstGeom prst="line">
                            <a:avLst/>
                          </a:prstGeom>
                          <a:ln w="28440">
                            <a:solidFill>
                              <a:srgbClr val="ff0000"/>
                            </a:solidFill>
                            <a:miter/>
                          </a:ln>
                        </wps:spPr>
                        <wps:style>
                          <a:lnRef idx="0"/>
                          <a:fillRef idx="0"/>
                          <a:effectRef idx="0"/>
                          <a:fontRef idx="minor"/>
                        </wps:style>
                        <wps:bodyPr/>
                      </wps:wsp>
                    </wpg:wgp>
                  </a:graphicData>
                </a:graphic>
              </wp:inline>
            </w:drawing>
          </mc:Choice>
          <mc:Fallback>
            <w:pict>
              <v:group id="shape_0" alt="Grupo 211" style="position:absolute;margin-left:0pt;margin-top:-324pt;width:419.8pt;height:323.95pt" coordorigin="0,-6480" coordsize="8396,6479">
                <v:rect id="shape_0" ID="Rectangle 3" stroked="f" style="position:absolute;left:0;top:-6480;width:8395;height:6478;mso-position-vertical:top">
                  <w10:wrap type="none"/>
                  <v:fill o:detectmouseclick="t" on="false"/>
                  <v:stroke color="#3465a4" joinstyle="round" endcap="flat"/>
                </v:rect>
                <v:oval id="shape_0" ID="Oval 4" fillcolor="blue" stroked="t" style="position:absolute;left:2956;top:-4500;width:2209;height:395;mso-position-vertical:top">
                  <v:textbox>
                    <w:txbxContent>
                      <w:p>
                        <w:pPr>
                          <w:overflowPunct w:val="false"/>
                          <w:jc w:val="center"/>
                          <w:rPr/>
                        </w:pPr>
                        <w:r>
                          <w:rPr>
                            <w:b/>
                            <w:sz w:val="16"/>
                            <w:rFonts w:ascii="Arial" w:hAnsi="Arial" w:eastAsia="Times New Roman" w:cs="Arial"/>
                            <w:lang w:val="es-ES" w:eastAsia="en-US" w:bidi="ar-SA"/>
                          </w:rPr>
                          <w:t>CLASIFICACIÓN</w:t>
                        </w:r>
                      </w:p>
                    </w:txbxContent>
                  </v:textbox>
                  <w10:wrap type="square"/>
                  <v:fill o:detectmouseclick="t" type="solid" color2="yellow"/>
                  <v:stroke color="black" weight="9360" joinstyle="miter" endcap="flat"/>
                </v:oval>
                <v:group id="shape_0" alt="Group 5" style="position:absolute;left:5418;top:-3397;width:1221;height:720">
                  <v:shapetype id="_x005F_x0000_t202" coordsize="21600,21600" o:spt="202" path="m,l,21600l21600,21600l21600,xe">
                    <v:stroke joinstyle="miter"/>
                    <v:path gradientshapeok="t" o:connecttype="rect"/>
                  </v:shapetype>
                  <v:shape id="shape_0" fillcolor="#ccffff" stroked="t" style="position:absolute;left:5441;top:-3397;width:1056;height:422;mso-position-vertical:top" type="shapetype_202">
                    <v:textbox>
                      <w:txbxContent>
                        <w:p>
                          <w:pPr>
                            <w:overflowPunct w:val="false"/>
                            <w:jc w:val="center"/>
                            <w:rPr/>
                          </w:pPr>
                          <w:r>
                            <w:rPr>
                              <w:sz w:val="12"/>
                              <w:rFonts w:ascii="Arial" w:hAnsi="Arial" w:eastAsia="Times New Roman" w:cs="Arial"/>
                              <w:lang w:val="es-ES" w:eastAsia="en-US" w:bidi="ar-SA"/>
                            </w:rPr>
                            <w:t xml:space="preserve">CONSULTAS </w:t>
                          </w:r>
                        </w:p>
                        <w:p>
                          <w:pPr>
                            <w:overflowPunct w:val="false"/>
                            <w:jc w:val="center"/>
                            <w:rPr/>
                          </w:pPr>
                          <w:r>
                            <w:rPr>
                              <w:sz w:val="12"/>
                              <w:rFonts w:ascii="Arial" w:hAnsi="Arial" w:eastAsia="Times New Roman" w:cs="Arial"/>
                              <w:lang w:val="es-ES" w:eastAsia="en-US" w:bidi="ar-SA"/>
                            </w:rPr>
                            <w:t>M. INTERNA</w:t>
                          </w:r>
                        </w:p>
                      </w:txbxContent>
                    </v:textbox>
                    <w10:wrap type="none"/>
                    <v:fill o:detectmouseclick="t" type="solid" color2="#330000"/>
                    <v:stroke color="black" weight="9360" joinstyle="miter" endcap="flat"/>
                  </v:shape>
                  <v:shape id="shape_0" fillcolor="white" stroked="t" style="position:absolute;left:5418;top:-2974;width:318;height:296;mso-position-vertical:top" type="shapetype_202">
                    <v:textbox>
                      <w:txbxContent>
                        <w:p>
                          <w:pPr>
                            <w:overflowPunct w:val="false"/>
                            <w:jc w:val="center"/>
                            <w:rPr/>
                          </w:pPr>
                          <w:r>
                            <w:rPr>
                              <w:sz w:val="12"/>
                              <w:rFonts w:ascii="Arial" w:hAnsi="Arial" w:eastAsia="Times New Roman" w:cs="Arial"/>
                              <w:lang w:val="es-ES" w:eastAsia="en-US" w:bidi="ar-SA"/>
                            </w:rPr>
                            <w:t>P2</w:t>
                          </w:r>
                        </w:p>
                      </w:txbxContent>
                    </v:textbox>
                    <w10:wrap type="none"/>
                    <v:fill o:detectmouseclick="t" type="solid" color2="black"/>
                    <v:stroke color="black" weight="9360" joinstyle="miter" endcap="flat"/>
                  </v:shape>
                  <v:shape id="shape_0" ID="Text Box 8" fillcolor="white" stroked="t" style="position:absolute;left:5778;top:-2974;width:318;height:296;mso-position-vertical:top" type="shapetype_202">
                    <v:textbox>
                      <w:txbxContent>
                        <w:p>
                          <w:pPr>
                            <w:overflowPunct w:val="false"/>
                            <w:jc w:val="center"/>
                            <w:rPr/>
                          </w:pPr>
                          <w:r>
                            <w:rPr>
                              <w:sz w:val="12"/>
                              <w:rFonts w:ascii="Arial" w:hAnsi="Arial" w:eastAsia="Times New Roman" w:cs="Arial"/>
                              <w:lang w:val="es-ES" w:eastAsia="en-US" w:bidi="ar-SA"/>
                            </w:rPr>
                            <w:t>P3</w:t>
                          </w:r>
                        </w:p>
                      </w:txbxContent>
                    </v:textbox>
                    <w10:wrap type="none"/>
                    <v:fill o:detectmouseclick="t" type="solid" color2="black"/>
                    <v:stroke color="black" weight="9360" joinstyle="miter" endcap="flat"/>
                  </v:shape>
                  <v:shape id="shape_0" ID="Text Box 9" fillcolor="white" stroked="t" style="position:absolute;left:6134;top:-2974;width:504;height:296;mso-position-vertical:top" type="shapetype_202">
                    <v:textbox>
                      <w:txbxContent>
                        <w:p>
                          <w:pPr>
                            <w:overflowPunct w:val="false"/>
                            <w:jc w:val="center"/>
                            <w:rPr/>
                          </w:pPr>
                          <w:r>
                            <w:rPr>
                              <w:sz w:val="12"/>
                              <w:rFonts w:ascii="Arial" w:hAnsi="Arial" w:eastAsia="Times New Roman" w:cs="Arial"/>
                              <w:lang w:val="es-ES" w:eastAsia="en-US" w:bidi="ar-SA"/>
                            </w:rPr>
                            <w:t>P4-P5</w:t>
                          </w:r>
                        </w:p>
                      </w:txbxContent>
                    </v:textbox>
                    <w10:wrap type="none"/>
                    <v:fill o:detectmouseclick="t" type="solid" color2="black"/>
                    <v:stroke color="black" weight="9360" joinstyle="miter" endcap="flat"/>
                  </v:shape>
                </v:group>
                <v:group id="shape_0" alt="Group 10" style="position:absolute;left:5803;top:-4537;width:1410;height:737">
                  <v:shape id="shape_0" ID="Text Box 11" stroked="t" style="position:absolute;left:6279;top:-4114;width:456;height:313;mso-position-vertical:top" type="shapetype_202">
                    <v:textbox>
                      <w:txbxContent>
                        <w:p>
                          <w:pPr>
                            <w:overflowPunct w:val="false"/>
                            <w:jc w:val="center"/>
                            <w:rPr/>
                          </w:pPr>
                          <w:r>
                            <w:rPr>
                              <w:b/>
                              <w:sz w:val="12"/>
                              <w:rFonts w:ascii="Arial Black" w:hAnsi="Arial Black" w:eastAsia="Times New Roman" w:cs="Arial"/>
                              <w:color w:val="FF0000"/>
                              <w:lang w:val="es-ES" w:eastAsia="en-US" w:bidi="ar-SA"/>
                            </w:rPr>
                            <w:t>P1</w:t>
                          </w:r>
                        </w:p>
                      </w:txbxContent>
                    </v:textbox>
                    <w10:wrap type="none"/>
                    <v:fill o:detectmouseclick="t" on="false"/>
                    <v:stroke color="black" weight="9360" joinstyle="miter" endcap="flat"/>
                  </v:shape>
                  <v:shape id="shape_0" ID="Text Box 12" fillcolor="red" stroked="t" style="position:absolute;left:5803;top:-4537;width:1409;height:422;mso-position-vertical:top" type="shapetype_202">
                    <v:textbox>
                      <w:txbxContent>
                        <w:p>
                          <w:pPr>
                            <w:overflowPunct w:val="false"/>
                            <w:jc w:val="center"/>
                            <w:rPr/>
                          </w:pPr>
                          <w:r>
                            <w:rPr>
                              <w:sz w:val="12"/>
                              <w:rFonts w:ascii="Arial" w:hAnsi="Arial" w:eastAsia="Times New Roman" w:cs="Arial"/>
                              <w:lang w:val="es-ES" w:eastAsia="en-US" w:bidi="ar-SA"/>
                            </w:rPr>
                            <w:t>U. RECUPERACIÓN</w:t>
                          </w:r>
                        </w:p>
                        <w:p>
                          <w:pPr>
                            <w:overflowPunct w:val="false"/>
                            <w:jc w:val="center"/>
                            <w:rPr/>
                          </w:pPr>
                          <w:r>
                            <w:rPr>
                              <w:sz w:val="12"/>
                              <w:rFonts w:ascii="Arial" w:hAnsi="Arial" w:eastAsia="Times New Roman" w:cs="Arial"/>
                              <w:lang w:val="es-ES" w:eastAsia="en-US" w:bidi="ar-SA"/>
                            </w:rPr>
                            <w:t>Emergencias/críticos</w:t>
                          </w:r>
                        </w:p>
                      </w:txbxContent>
                    </v:textbox>
                    <w10:wrap type="none"/>
                    <v:fill o:detectmouseclick="t" type="solid" color2="aqua"/>
                    <v:stroke color="black" weight="9360" joinstyle="miter" endcap="flat"/>
                  </v:shape>
                </v:group>
                <v:group id="shape_0" alt="Group 13" style="position:absolute;left:893;top:-3397;width:1386;height:720">
                  <v:shape id="shape_0" ID="Text Box 14" fillcolor="#ccffcc" stroked="t" style="position:absolute;left:893;top:-3397;width:1329;height:422;mso-position-vertical:top" type="shapetype_202">
                    <v:textbox>
                      <w:txbxContent>
                        <w:p>
                          <w:pPr>
                            <w:overflowPunct w:val="false"/>
                            <w:jc w:val="center"/>
                            <w:rPr/>
                          </w:pPr>
                          <w:r>
                            <w:rPr>
                              <w:sz w:val="12"/>
                              <w:rFonts w:ascii="Arial" w:hAnsi="Arial" w:eastAsia="Times New Roman" w:cs="Arial"/>
                              <w:lang w:val="es-ES" w:eastAsia="en-US" w:bidi="ar-SA"/>
                            </w:rPr>
                            <w:t xml:space="preserve">CONSULTAS </w:t>
                          </w:r>
                        </w:p>
                        <w:p>
                          <w:pPr>
                            <w:overflowPunct w:val="false"/>
                            <w:jc w:val="center"/>
                            <w:rPr/>
                          </w:pPr>
                          <w:r>
                            <w:rPr>
                              <w:sz w:val="12"/>
                              <w:rFonts w:ascii="Arial" w:hAnsi="Arial" w:eastAsia="Times New Roman" w:cs="Arial"/>
                              <w:lang w:val="es-ES" w:eastAsia="en-US" w:bidi="ar-SA"/>
                            </w:rPr>
                            <w:t>TRAUMATOLOGIA</w:t>
                          </w:r>
                        </w:p>
                      </w:txbxContent>
                    </v:textbox>
                    <w10:wrap type="none"/>
                    <v:fill o:detectmouseclick="t" type="solid" color2="#330033"/>
                    <v:stroke color="black" weight="9360" joinstyle="miter" endcap="flat"/>
                  </v:shape>
                  <v:shape id="shape_0" ID="Text Box 15" fillcolor="white" stroked="t" style="position:absolute;left:942;top:-2974;width:318;height:296;mso-position-vertical:top" type="shapetype_202">
                    <v:textbox>
                      <w:txbxContent>
                        <w:p>
                          <w:pPr>
                            <w:overflowPunct w:val="false"/>
                            <w:jc w:val="center"/>
                            <w:rPr/>
                          </w:pPr>
                          <w:r>
                            <w:rPr>
                              <w:sz w:val="12"/>
                              <w:rFonts w:ascii="Arial" w:hAnsi="Arial" w:eastAsia="Times New Roman" w:cs="Arial"/>
                              <w:lang w:val="es-ES" w:eastAsia="en-US" w:bidi="ar-SA"/>
                            </w:rPr>
                            <w:t>P2</w:t>
                          </w:r>
                        </w:p>
                      </w:txbxContent>
                    </v:textbox>
                    <w10:wrap type="none"/>
                    <v:fill o:detectmouseclick="t" type="solid" color2="black"/>
                    <v:stroke color="black" weight="9360" joinstyle="miter" endcap="flat"/>
                  </v:shape>
                  <v:shape id="shape_0" fillcolor="white" stroked="t" style="position:absolute;left:1353;top:-2974;width:318;height:296;mso-position-vertical:top" type="shapetype_202">
                    <v:textbox>
                      <w:txbxContent>
                        <w:p>
                          <w:pPr>
                            <w:overflowPunct w:val="false"/>
                            <w:jc w:val="center"/>
                            <w:rPr/>
                          </w:pPr>
                          <w:r>
                            <w:rPr>
                              <w:sz w:val="12"/>
                              <w:rFonts w:ascii="Arial" w:hAnsi="Arial" w:eastAsia="Times New Roman" w:cs="Arial"/>
                              <w:lang w:val="es-ES" w:eastAsia="en-US" w:bidi="ar-SA"/>
                            </w:rPr>
                            <w:t>P3</w:t>
                          </w:r>
                        </w:p>
                      </w:txbxContent>
                    </v:textbox>
                    <w10:wrap type="none"/>
                    <v:fill o:detectmouseclick="t" type="solid" color2="black"/>
                    <v:stroke color="black" weight="9360" joinstyle="miter" endcap="flat"/>
                  </v:shape>
                  <v:shape id="shape_0" fillcolor="white" stroked="t" style="position:absolute;left:1774;top:-2974;width:504;height:296;mso-position-vertical:top" type="shapetype_202">
                    <v:textbox>
                      <w:txbxContent>
                        <w:p>
                          <w:pPr>
                            <w:overflowPunct w:val="false"/>
                            <w:jc w:val="center"/>
                            <w:rPr/>
                          </w:pPr>
                          <w:r>
                            <w:rPr>
                              <w:sz w:val="12"/>
                              <w:rFonts w:ascii="Arial" w:hAnsi="Arial" w:eastAsia="Times New Roman" w:cs="Arial"/>
                              <w:lang w:val="es-ES" w:eastAsia="en-US" w:bidi="ar-SA"/>
                            </w:rPr>
                            <w:t>P4-P5</w:t>
                          </w:r>
                        </w:p>
                      </w:txbxContent>
                    </v:textbox>
                    <w10:wrap type="none"/>
                    <v:fill o:detectmouseclick="t" type="solid" color2="black"/>
                    <v:stroke color="black" weight="9360" joinstyle="miter" endcap="flat"/>
                  </v:shape>
                </v:group>
                <v:shape id="shape_0" fillcolor="#ffff99" stroked="t" style="position:absolute;left:3336;top:-5580;width:908;height:536;mso-position-vertical:top" type="shapetype_202">
                  <v:textbox>
                    <w:txbxContent>
                      <w:p>
                        <w:pPr>
                          <w:overflowPunct w:val="false"/>
                          <w:jc w:val="center"/>
                          <w:rPr/>
                        </w:pPr>
                        <w:r>
                          <w:rPr>
                            <w:b/>
                            <w:sz w:val="14"/>
                            <w:rFonts w:ascii="Arial" w:hAnsi="Arial" w:eastAsia="Times New Roman" w:cs="Arial"/>
                            <w:color w:val="0000FF"/>
                            <w:lang w:val="es-ES" w:eastAsia="en-US" w:bidi="ar-SA"/>
                          </w:rPr>
                          <w:t>PUERTA</w:t>
                        </w:r>
                      </w:p>
                    </w:txbxContent>
                  </v:textbox>
                  <w10:wrap type="none"/>
                  <v:fill o:detectmouseclick="t" type="solid" color2="#000066"/>
                  <v:stroke color="black" weight="12600" joinstyle="miter" endcap="flat"/>
                </v:shape>
                <v:group id="shape_0" alt="Group 19" style="position:absolute;left:3168;top:-3357;width:1458;height:656">
                  <v:shape id="shape_0" fillcolor="#ffcc99" stroked="t" style="position:absolute;left:3216;top:-3357;width:1182;height:283;mso-position-vertical:top" type="shapetype_202">
                    <v:textbox>
                      <w:txbxContent>
                        <w:p>
                          <w:pPr>
                            <w:overflowPunct w:val="false"/>
                            <w:jc w:val="center"/>
                            <w:rPr/>
                          </w:pPr>
                          <w:r>
                            <w:rPr>
                              <w:sz w:val="12"/>
                              <w:rFonts w:ascii="Arial" w:hAnsi="Arial" w:eastAsia="Times New Roman" w:cs="Arial"/>
                              <w:lang w:val="es-ES" w:eastAsia="en-US" w:bidi="ar-SA"/>
                            </w:rPr>
                            <w:t xml:space="preserve">SALA ESPERA  </w:t>
                          </w:r>
                        </w:p>
                      </w:txbxContent>
                    </v:textbox>
                    <w10:wrap type="none"/>
                    <v:fill o:detectmouseclick="t" type="solid" color2="#003366"/>
                    <v:stroke color="black" weight="9360" joinstyle="miter" endcap="flat"/>
                  </v:shape>
                  <v:shape id="shape_0" fillcolor="#ccffcc" stroked="t" style="position:absolute;left:3168;top:-2998;width:584;height:296;mso-position-vertical:top" type="shapetype_202">
                    <v:textbox>
                      <w:txbxContent>
                        <w:p>
                          <w:pPr>
                            <w:overflowPunct w:val="false"/>
                            <w:jc w:val="center"/>
                            <w:rPr/>
                          </w:pPr>
                          <w:r>
                            <w:rPr>
                              <w:sz w:val="12"/>
                              <w:rFonts w:ascii="Arial" w:hAnsi="Arial" w:eastAsia="Times New Roman" w:cs="Arial"/>
                              <w:lang w:val="es-ES" w:eastAsia="en-US" w:bidi="ar-SA"/>
                            </w:rPr>
                            <w:t>Trauma</w:t>
                          </w:r>
                        </w:p>
                      </w:txbxContent>
                    </v:textbox>
                    <w10:wrap type="none"/>
                    <v:fill o:detectmouseclick="t" type="solid" color2="#330033"/>
                    <v:stroke color="black" weight="9360" joinstyle="miter" endcap="flat"/>
                  </v:shape>
                  <v:shape id="shape_0" ID="Text Box 22" fillcolor="#ccffff" stroked="t" style="position:absolute;left:3914;top:-2998;width:711;height:296;mso-position-vertical:top" type="shapetype_202">
                    <v:textbox>
                      <w:txbxContent>
                        <w:p>
                          <w:pPr>
                            <w:overflowPunct w:val="false"/>
                            <w:jc w:val="center"/>
                            <w:rPr/>
                          </w:pPr>
                          <w:r>
                            <w:rPr>
                              <w:sz w:val="12"/>
                              <w:rFonts w:ascii="Arial" w:hAnsi="Arial" w:eastAsia="Times New Roman" w:cs="Arial"/>
                              <w:lang w:val="es-ES" w:eastAsia="en-US" w:bidi="ar-SA"/>
                            </w:rPr>
                            <w:t>M. Interna</w:t>
                          </w:r>
                        </w:p>
                      </w:txbxContent>
                    </v:textbox>
                    <w10:wrap type="none"/>
                    <v:fill o:detectmouseclick="t" type="solid" color2="#330000"/>
                    <v:stroke color="black" weight="9360" joinstyle="miter" endcap="flat"/>
                  </v:shape>
                </v:group>
                <v:shape id="shape_0" ID="Text Box 23" fillcolor="#ffff99" stroked="t" style="position:absolute;left:860;top:-5450;width:1582;height:283;mso-position-vertical:top" type="shapetype_202">
                  <v:textbox>
                    <w:txbxContent>
                      <w:p>
                        <w:pPr>
                          <w:overflowPunct w:val="false"/>
                          <w:jc w:val="center"/>
                          <w:rPr/>
                        </w:pPr>
                        <w:r>
                          <w:rPr>
                            <w:b/>
                            <w:sz w:val="12"/>
                            <w:rFonts w:ascii="Arial" w:hAnsi="Arial" w:eastAsia="Times New Roman" w:cs="Arial"/>
                            <w:color w:val="0000FF"/>
                            <w:lang w:val="es-ES" w:eastAsia="en-US" w:bidi="ar-SA"/>
                          </w:rPr>
                          <w:t>ESPERA  FAMILIARES</w:t>
                        </w:r>
                      </w:p>
                    </w:txbxContent>
                  </v:textbox>
                  <w10:wrap type="none"/>
                  <v:fill o:detectmouseclick="t" type="solid" color2="#000066"/>
                  <v:stroke color="black" weight="12600" joinstyle="miter" endcap="flat"/>
                </v:shape>
                <v:shape id="shape_0" ID="Text Box 24" fillcolor="#ffff99" stroked="t" style="position:absolute;left:5193;top:-5450;width:1196;height:283;mso-position-vertical:top" type="shapetype_202">
                  <v:textbox>
                    <w:txbxContent>
                      <w:p>
                        <w:pPr>
                          <w:overflowPunct w:val="false"/>
                          <w:jc w:val="center"/>
                          <w:rPr/>
                        </w:pPr>
                        <w:r>
                          <w:rPr>
                            <w:b/>
                            <w:sz w:val="12"/>
                            <w:rFonts w:ascii="Arial" w:hAnsi="Arial" w:eastAsia="Times New Roman" w:cs="Arial"/>
                            <w:color w:val="0000FF"/>
                            <w:lang w:val="es-ES" w:eastAsia="en-US" w:bidi="ar-SA"/>
                          </w:rPr>
                          <w:t>ADMISION - SIU</w:t>
                        </w:r>
                      </w:p>
                    </w:txbxContent>
                  </v:textbox>
                  <w10:wrap type="none"/>
                  <v:fill o:detectmouseclick="t" type="solid" color2="#000066"/>
                  <v:stroke color="black" weight="12600" joinstyle="miter" endcap="flat"/>
                </v:shape>
                <v:group id="shape_0" alt="Group 25" style="position:absolute;left:3041;top:-2277;width:1585;height:656">
                  <v:shape id="shape_0" ID="Text Box 26" fillcolor="#cc99ff" stroked="t" style="position:absolute;left:3041;top:-2277;width:1533;height:341;mso-position-vertical:top" type="shapetype_202">
                    <v:textbox>
                      <w:txbxContent>
                        <w:p>
                          <w:pPr>
                            <w:overflowPunct w:val="false"/>
                            <w:jc w:val="center"/>
                            <w:rPr/>
                          </w:pPr>
                          <w:r>
                            <w:rPr>
                              <w:b/>
                              <w:sz w:val="14"/>
                              <w:rFonts w:ascii="Arial Black" w:hAnsi="Arial Black" w:eastAsia="Times New Roman" w:cs="Arial"/>
                              <w:lang w:val="es-ES" w:eastAsia="en-US" w:bidi="ar-SA"/>
                            </w:rPr>
                            <w:t>OBSERVACIÓN</w:t>
                          </w:r>
                          <w:r>
                            <w:rPr>
                              <w:b/>
                              <w:sz w:val="14"/>
                              <w:rFonts w:ascii="Arial Black" w:hAnsi="Arial Black" w:eastAsia="Times New Roman" w:cs="Arial"/>
                              <w:color w:val="FFFFFF"/>
                              <w:lang w:val="es-ES" w:eastAsia="en-US" w:bidi="ar-SA"/>
                            </w:rPr>
                            <w:t xml:space="preserve">  </w:t>
                          </w:r>
                        </w:p>
                      </w:txbxContent>
                    </v:textbox>
                    <w10:wrap type="none"/>
                    <v:fill o:detectmouseclick="t" type="solid" color2="#336600"/>
                    <v:stroke color="black" weight="9360" joinstyle="miter" endcap="flat"/>
                  </v:shape>
                  <v:shape id="shape_0" ID="Text Box 27" fillcolor="#ccffcc" stroked="t" style="position:absolute;left:3168;top:-1918;width:584;height:296;mso-position-vertical:top" type="shapetype_202">
                    <v:textbox>
                      <w:txbxContent>
                        <w:p>
                          <w:pPr>
                            <w:overflowPunct w:val="false"/>
                            <w:jc w:val="center"/>
                            <w:rPr/>
                          </w:pPr>
                          <w:r>
                            <w:rPr>
                              <w:sz w:val="12"/>
                              <w:rFonts w:ascii="Arial" w:hAnsi="Arial" w:eastAsia="Times New Roman" w:cs="Arial"/>
                              <w:lang w:val="es-ES" w:eastAsia="en-US" w:bidi="ar-SA"/>
                            </w:rPr>
                            <w:t>Trauma</w:t>
                          </w:r>
                        </w:p>
                      </w:txbxContent>
                    </v:textbox>
                    <w10:wrap type="none"/>
                    <v:fill o:detectmouseclick="t" type="solid" color2="#330033"/>
                    <v:stroke color="black" weight="9360" joinstyle="miter" endcap="flat"/>
                  </v:shape>
                  <v:shape id="shape_0" ID="Text Box 28" fillcolor="#ccffff" stroked="t" style="position:absolute;left:3914;top:-1918;width:711;height:296;mso-position-vertical:top" type="shapetype_202">
                    <v:textbox>
                      <w:txbxContent>
                        <w:p>
                          <w:pPr>
                            <w:overflowPunct w:val="false"/>
                            <w:jc w:val="center"/>
                            <w:rPr/>
                          </w:pPr>
                          <w:r>
                            <w:rPr>
                              <w:sz w:val="12"/>
                              <w:rFonts w:ascii="Arial" w:hAnsi="Arial" w:eastAsia="Times New Roman" w:cs="Arial"/>
                              <w:lang w:val="es-ES" w:eastAsia="en-US" w:bidi="ar-SA"/>
                            </w:rPr>
                            <w:t>M. Interna</w:t>
                          </w:r>
                        </w:p>
                      </w:txbxContent>
                    </v:textbox>
                    <w10:wrap type="none"/>
                    <v:fill o:detectmouseclick="t" type="solid" color2="#330000"/>
                    <v:stroke color="black" weight="9360" joinstyle="miter" endcap="flat"/>
                  </v:shape>
                </v:group>
                <v:shapetype id="shapetype_32" coordsize="21600,21600" o:spt="32" path="m,l21600,21600nfe">
                  <v:stroke joinstyle="miter"/>
                  <v:path gradientshapeok="t" o:connecttype="rect" textboxrect="0,0,21600,21600"/>
                </v:shapetype>
                <v:shape id="shape_0" ID="AutoShape 29" stroked="t" style="position:absolute;left:3316;top:-5310;width:0;height:0;mso-position-vertical:top" type="shapetype_32">
                  <w10:wrap type="none"/>
                  <v:fill o:detectmouseclick="t" on="false"/>
                  <v:stroke color="black" weight="9360" joinstyle="miter" endcap="flat"/>
                </v:shape>
                <v:shape id="shape_0" ID="AutoShape 30" stroked="t" style="position:absolute;left:5296;top:-5307;width:0;height:0;mso-position-vertical:top" type="shapetype_32">
                  <w10:wrap type="none"/>
                  <v:fill o:detectmouseclick="t" on="false"/>
                  <v:stroke color="black" weight="9360" joinstyle="miter" endcap="flat"/>
                </v:shape>
                <v:shape id="shape_0" ID="AutoShape 31" stroked="t" style="position:absolute;left:5836;top:-4318;width:0;height:0;mso-position-vertical:top" type="shapetype_32">
                  <w10:wrap type="none"/>
                  <v:fill o:detectmouseclick="t" on="false"/>
                  <v:stroke color="red" weight="28440" endarrow="block" endarrowwidth="medium" endarrowlength="medium" joinstyle="miter" endcap="flat"/>
                </v:shape>
                <v:line id="shape_0" from="3496,-5040" to="3496,-4502" ID="Line 32" stroked="t" style="position:absolute;mso-position-vertical:top">
                  <v:stroke color="black" weight="28440" endarrow="block" endarrowwidth="medium" endarrowlength="medium" joinstyle="miter" endcap="flat"/>
                  <v:fill o:detectmouseclick="t" on="false"/>
                </v:line>
                <v:line id="shape_0" from="3763,-5040" to="3763,-4502" ID="Line 33" stroked="t" style="position:absolute;mso-position-vertical:top">
                  <v:stroke color="lime" weight="28440" endarrow="block" endarrowwidth="medium" endarrowlength="medium" joinstyle="miter" endcap="flat"/>
                  <v:fill o:detectmouseclick="t" on="false"/>
                </v:line>
                <v:line id="shape_0" from="4092,-5040" to="4092,-4502" ID="Line 34" stroked="t" style="position:absolute;mso-position-vertical:top">
                  <v:stroke color="blue" weight="28440" endarrow="block" endarrowwidth="medium" endarrowlength="medium" joinstyle="miter" endcap="flat"/>
                  <v:fill o:detectmouseclick="t" on="false"/>
                </v:line>
                <v:line id="shape_0" from="4395,-5040" to="4395,-4502" ID="Line 35" stroked="t" style="position:absolute;mso-position-vertical:top">
                  <v:stroke color="red" weight="28440" endarrow="block" endarrowwidth="medium" endarrowlength="medium" joinstyle="miter" endcap="flat"/>
                  <v:fill o:detectmouseclick="t" on="false"/>
                </v:line>
                <v:line id="shape_0" from="4631,-5165" to="5889,-4627" ID="Line 36" stroked="t" style="position:absolute;mso-position-vertical:top">
                  <v:stroke color="red" weight="28440" endarrow="block" endarrowwidth="medium" endarrowlength="medium" joinstyle="miter" endcap="flat"/>
                  <v:fill o:detectmouseclick="t" on="false"/>
                </v:line>
                <v:line id="shape_0" from="6375,-3780" to="6375,-3422" ID="Line 37" stroked="t" style="position:absolute;mso-position-vertical:top">
                  <v:stroke color="red" weight="28440" startarrow="block" startarrowwidth="medium" startarrowlength="medium" joinstyle="miter" endcap="flat"/>
                  <v:fill o:detectmouseclick="t" on="false"/>
                </v:line>
                <v:shape id="shape_0" ID="AutoShape 38" stroked="t" style="position:absolute;left:5476;top:-3178;width:0;height:0;mso-position-vertical:top" type="shapetype_32">
                  <w10:wrap type="none"/>
                  <v:fill o:detectmouseclick="t" on="false"/>
                  <v:stroke color="blue" weight="28440" startarrow="block" endarrow="block" startarrowwidth="medium" startarrowlength="medium" endarrowwidth="medium" endarrowlength="medium" joinstyle="miter" endcap="flat"/>
                </v:shape>
                <v:shape id="shape_0" ID="AutoShape 39" stroked="t" style="position:absolute;left:2416;top:-3178;width:0;height:0;mso-position-vertical:top" type="shapetype_32">
                  <w10:wrap type="none"/>
                  <v:fill o:detectmouseclick="t" on="false"/>
                  <v:stroke color="lime" weight="28440" startarrow="block" endarrow="block" startarrowwidth="medium" startarrowlength="medium" endarrowwidth="medium" endarrowlength="medium" joinstyle="miter" endcap="flat"/>
                </v:shape>
                <v:line id="shape_0" from="3763,-4082" to="3763,-3432" ID="Line 40" stroked="t" style="position:absolute;mso-position-vertical:top">
                  <v:stroke color="lime" weight="28440" endarrow="block" endarrowwidth="medium" endarrowlength="medium" joinstyle="miter" endcap="flat"/>
                  <v:fill o:detectmouseclick="t" on="false"/>
                </v:line>
                <v:line id="shape_0" from="4092,-4082" to="4092,-3432" ID="Line 41" stroked="t" style="position:absolute;mso-position-vertical:top">
                  <v:stroke color="blue" weight="28440" endarrow="block" endarrowwidth="medium" endarrowlength="medium" joinstyle="miter" endcap="flat"/>
                  <v:fill o:detectmouseclick="t" on="false"/>
                </v:line>
                <v:line id="shape_0" from="2055,-3780" to="3768,-3780" ID="Line 42" stroked="t" style="position:absolute;mso-position-vertical:top">
                  <v:stroke color="lime" weight="28440" joinstyle="miter" endcap="flat"/>
                  <v:fill o:detectmouseclick="t" on="false"/>
                </v:line>
                <v:line id="shape_0" from="4081,-3780" to="5699,-3780" ID="Line 43" stroked="t" style="position:absolute;mso-position-vertical:top">
                  <v:stroke color="blue" weight="28440" joinstyle="miter" endcap="flat"/>
                  <v:fill o:detectmouseclick="t" on="false"/>
                </v:line>
                <v:line id="shape_0" from="2056,-3780" to="2056,-3422" ID="Line 44" stroked="t" style="position:absolute;mso-position-vertical:top">
                  <v:stroke color="lime" weight="28440" endarrow="block" endarrowwidth="medium" endarrowlength="medium" joinstyle="miter" endcap="flat"/>
                  <v:fill o:detectmouseclick="t" on="false"/>
                </v:line>
                <v:line id="shape_0" from="5691,-3780" to="5691,-3422" ID="Line 45" stroked="t" style="position:absolute;mso-position-vertical:top">
                  <v:stroke color="blue" weight="28440" endarrow="block" endarrowwidth="medium" endarrowlength="medium" joinstyle="miter" endcap="flat"/>
                  <v:fill o:detectmouseclick="t" on="false"/>
                </v:line>
                <v:line id="shape_0" from="5691,-2676" to="5691,-2138" ID="Line 46" stroked="t" style="position:absolute;mso-position-vertical:top">
                  <v:stroke color="blue" weight="28440" joinstyle="miter" endcap="flat"/>
                  <v:fill o:detectmouseclick="t" on="false"/>
                </v:line>
                <v:line id="shape_0" from="4773,-2160" to="5671,-2160" ID="Line 47" stroked="t" style="position:absolute;mso-position-vertical:top">
                  <v:stroke color="blue" weight="28440" endarrow="block" endarrowwidth="medium" endarrowlength="medium" joinstyle="miter" endcap="flat"/>
                  <v:fill o:detectmouseclick="t" on="false"/>
                </v:line>
                <v:line id="shape_0" from="2056,-2676" to="2056,-2138" ID="Line 48" stroked="t" style="position:absolute;mso-position-vertical:top">
                  <v:stroke color="lime" weight="28440" joinstyle="miter" endcap="flat"/>
                  <v:fill o:detectmouseclick="t" on="false"/>
                </v:line>
                <v:line id="shape_0" from="2056,-2160" to="3134,-2160" ID="Line 49" stroked="t" style="position:absolute;mso-position-vertical:top">
                  <v:stroke color="lime" weight="28440" startarrow="block" startarrowwidth="medium" startarrowlength="medium" joinstyle="miter" endcap="flat"/>
                  <v:fill o:detectmouseclick="t" on="false"/>
                </v:line>
                <v:line id="shape_0" from="4756,-1800" to="6914,-1800" ID="Line 50" stroked="t" style="position:absolute;mso-position-vertical:top">
                  <v:stroke color="red" weight="28440" endarrow="block" endarrowwidth="medium" endarrowlength="medium" joinstyle="miter" endcap="flat"/>
                  <v:fill o:detectmouseclick="t" on="false"/>
                </v:line>
                <v:line id="shape_0" from="6916,-3780" to="6916,-1802" ID="Line 51" stroked="t" style="position:absolute;mso-position-vertical:top">
                  <v:stroke color="red" weight="28440" endarrow="block" endarrowwidth="medium" endarrowlength="medium" joinstyle="miter" endcap="flat"/>
                  <v:fill o:detectmouseclick="t" on="false"/>
                </v:line>
                <v:line id="shape_0" from="3496,-1620" to="3496,-1262" ID="Line 52" stroked="t" style="position:absolute;mso-position-vertical:top">
                  <v:stroke color="red" weight="28440" joinstyle="miter" endcap="flat"/>
                  <v:fill o:detectmouseclick="t" on="false"/>
                </v:line>
                <v:line id="shape_0" from="1496,-1260" to="7254,-1260" ID="Line 53" stroked="t" style="position:absolute;mso-position-vertical:top">
                  <v:stroke color="red" weight="28440" joinstyle="miter" endcap="flat"/>
                  <v:fill o:detectmouseclick="t" on="false"/>
                </v:line>
                <v:line id="shape_0" from="7244,-3780" to="7244,-1262" ID="Line 54" stroked="t" style="position:absolute;mso-position-vertical:top">
                  <v:stroke color="red" weight="28440" endarrow="block" endarrowwidth="medium" endarrowlength="medium" joinstyle="miter" endcap="flat"/>
                  <v:fill o:detectmouseclick="t" on="false"/>
                </v:line>
                <v:line id="shape_0" from="1516,-2677" to="1516,-1284" ID="Line 55" stroked="t" style="position:absolute;mso-position-vertical:top">
                  <v:stroke color="red" weight="28440" joinstyle="miter" endcap="flat"/>
                  <v:fill o:detectmouseclick="t" on="false"/>
                </v:line>
              </v:group>
            </w:pict>
          </mc:Fallback>
        </mc:AlternateContent>
      </w:r>
      <w:r>
        <w:rPr>
          <w:rFonts w:cs="Calibri" w:cstheme="minorHAnsi"/>
          <w:sz w:val="20"/>
          <w:szCs w:val="20"/>
        </w:rPr>
        <w:t xml:space="preserve"> </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La distribución diaria de los residentes durante el periodo de guardias es la siguiente:</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widowControl/>
        <w:numPr>
          <w:ilvl w:val="0"/>
          <w:numId w:val="2"/>
        </w:numPr>
        <w:tabs>
          <w:tab w:val="clear" w:pos="708"/>
          <w:tab w:val="left" w:pos="360" w:leader="none"/>
        </w:tabs>
        <w:suppressAutoHyphens w:val="true"/>
        <w:spacing w:lineRule="auto" w:line="276"/>
        <w:ind w:left="360" w:hanging="360"/>
        <w:jc w:val="both"/>
        <w:rPr>
          <w:rFonts w:ascii="Calibri" w:hAnsi="Calibri" w:cs="Calibri" w:asciiTheme="minorHAnsi" w:cstheme="minorHAnsi" w:hAnsiTheme="minorHAnsi"/>
          <w:sz w:val="20"/>
          <w:szCs w:val="20"/>
        </w:rPr>
      </w:pPr>
      <w:r>
        <w:rPr>
          <w:rFonts w:cs="Calibri" w:cstheme="minorHAnsi"/>
          <w:b/>
          <w:sz w:val="20"/>
          <w:szCs w:val="20"/>
        </w:rPr>
        <w:t>Residentes de 1º año:</w:t>
      </w:r>
    </w:p>
    <w:p>
      <w:pPr>
        <w:pStyle w:val="Normal"/>
        <w:spacing w:lineRule="auto" w:line="276"/>
        <w:ind w:left="360" w:hanging="0"/>
        <w:jc w:val="both"/>
        <w:rPr>
          <w:rFonts w:ascii="Calibri" w:hAnsi="Calibri" w:cs="Calibri" w:asciiTheme="minorHAnsi" w:cstheme="minorHAnsi" w:hAnsiTheme="minorHAnsi"/>
          <w:sz w:val="20"/>
          <w:szCs w:val="20"/>
        </w:rPr>
      </w:pPr>
      <w:r>
        <w:rPr>
          <w:rFonts w:cs="Calibri" w:cstheme="minorHAnsi"/>
          <w:sz w:val="20"/>
          <w:szCs w:val="20"/>
        </w:rPr>
        <w:t>Los residentes de primer año realizan guardias en consultas de urgencias generales, consultas de traumatología general y observación. Diariamente cubren 4 huecos en urgencias generales, 2 huecos en traumatología y 1 hueco en observación de la siguiente manera:</w:t>
      </w:r>
    </w:p>
    <w:p>
      <w:pPr>
        <w:pStyle w:val="Normal"/>
        <w:widowControl/>
        <w:numPr>
          <w:ilvl w:val="0"/>
          <w:numId w:val="5"/>
        </w:numPr>
        <w:suppressAutoHyphens w:val="true"/>
        <w:spacing w:lineRule="auto" w:line="276"/>
        <w:jc w:val="both"/>
        <w:rPr/>
      </w:pPr>
      <w:r>
        <w:rPr>
          <w:rFonts w:cs="Calibri" w:cstheme="minorHAnsi"/>
          <w:sz w:val="20"/>
          <w:szCs w:val="20"/>
        </w:rPr>
        <w:t xml:space="preserve">Alergia, </w:t>
      </w:r>
      <w:r>
        <w:rPr>
          <w:rFonts w:cs="Calibri" w:cstheme="minorHAnsi"/>
          <w:sz w:val="20"/>
          <w:szCs w:val="20"/>
        </w:rPr>
        <w:t>A</w:t>
      </w:r>
      <w:r>
        <w:rPr>
          <w:rFonts w:cs="Calibri" w:cstheme="minorHAnsi"/>
          <w:sz w:val="20"/>
          <w:szCs w:val="20"/>
        </w:rPr>
        <w:t xml:space="preserve">natomía </w:t>
      </w:r>
      <w:r>
        <w:rPr>
          <w:rFonts w:cs="Calibri" w:cstheme="minorHAnsi"/>
          <w:sz w:val="20"/>
          <w:szCs w:val="20"/>
        </w:rPr>
        <w:t>P</w:t>
      </w:r>
      <w:r>
        <w:rPr>
          <w:rFonts w:cs="Calibri" w:cstheme="minorHAnsi"/>
          <w:sz w:val="20"/>
          <w:szCs w:val="20"/>
        </w:rPr>
        <w:t xml:space="preserve">atológica, </w:t>
      </w:r>
      <w:r>
        <w:rPr>
          <w:rFonts w:cs="Calibri" w:cstheme="minorHAnsi"/>
          <w:sz w:val="20"/>
          <w:szCs w:val="20"/>
        </w:rPr>
        <w:t>C</w:t>
      </w:r>
      <w:r>
        <w:rPr>
          <w:rFonts w:cs="Calibri" w:cstheme="minorHAnsi"/>
          <w:sz w:val="20"/>
          <w:szCs w:val="20"/>
        </w:rPr>
        <w:t xml:space="preserve">ardiología, </w:t>
      </w:r>
      <w:r>
        <w:rPr>
          <w:rFonts w:cs="Calibri" w:cstheme="minorHAnsi"/>
          <w:sz w:val="20"/>
          <w:szCs w:val="20"/>
        </w:rPr>
        <w:t>A</w:t>
      </w:r>
      <w:r>
        <w:rPr>
          <w:rFonts w:cs="Calibri" w:cstheme="minorHAnsi"/>
          <w:sz w:val="20"/>
          <w:szCs w:val="20"/>
        </w:rPr>
        <w:t xml:space="preserve">parato </w:t>
      </w:r>
      <w:r>
        <w:rPr>
          <w:rFonts w:cs="Calibri" w:cstheme="minorHAnsi"/>
          <w:sz w:val="20"/>
          <w:szCs w:val="20"/>
        </w:rPr>
        <w:t>D</w:t>
      </w:r>
      <w:r>
        <w:rPr>
          <w:rFonts w:cs="Calibri" w:cstheme="minorHAnsi"/>
          <w:sz w:val="20"/>
          <w:szCs w:val="20"/>
        </w:rPr>
        <w:t xml:space="preserve">igestivo, </w:t>
      </w:r>
      <w:r>
        <w:rPr>
          <w:rFonts w:cs="Calibri" w:cstheme="minorHAnsi"/>
          <w:sz w:val="20"/>
          <w:szCs w:val="20"/>
        </w:rPr>
        <w:t>E</w:t>
      </w:r>
      <w:r>
        <w:rPr>
          <w:rFonts w:cs="Calibri" w:cstheme="minorHAnsi"/>
          <w:sz w:val="20"/>
          <w:szCs w:val="20"/>
        </w:rPr>
        <w:t xml:space="preserve">ndocrinología, </w:t>
      </w:r>
      <w:r>
        <w:rPr>
          <w:rFonts w:cs="Calibri" w:cstheme="minorHAnsi"/>
          <w:sz w:val="20"/>
          <w:szCs w:val="20"/>
        </w:rPr>
        <w:t>H</w:t>
      </w:r>
      <w:r>
        <w:rPr>
          <w:rFonts w:cs="Calibri" w:cstheme="minorHAnsi"/>
          <w:sz w:val="20"/>
          <w:szCs w:val="20"/>
        </w:rPr>
        <w:t xml:space="preserve">ematología, </w:t>
      </w:r>
      <w:r>
        <w:rPr>
          <w:rFonts w:cs="Calibri" w:cstheme="minorHAnsi"/>
          <w:sz w:val="20"/>
          <w:szCs w:val="20"/>
        </w:rPr>
        <w:t>M</w:t>
      </w:r>
      <w:r>
        <w:rPr>
          <w:rFonts w:cs="Calibri" w:cstheme="minorHAnsi"/>
          <w:sz w:val="20"/>
          <w:szCs w:val="20"/>
        </w:rPr>
        <w:t xml:space="preserve">edicina </w:t>
      </w:r>
      <w:r>
        <w:rPr>
          <w:rFonts w:cs="Calibri" w:cstheme="minorHAnsi"/>
          <w:sz w:val="20"/>
          <w:szCs w:val="20"/>
        </w:rPr>
        <w:t>I</w:t>
      </w:r>
      <w:r>
        <w:rPr>
          <w:rFonts w:cs="Calibri" w:cstheme="minorHAnsi"/>
          <w:sz w:val="20"/>
          <w:szCs w:val="20"/>
        </w:rPr>
        <w:t xml:space="preserve">nterna, </w:t>
      </w:r>
      <w:r>
        <w:rPr>
          <w:rFonts w:cs="Calibri" w:cstheme="minorHAnsi"/>
          <w:sz w:val="20"/>
          <w:szCs w:val="20"/>
        </w:rPr>
        <w:t>N</w:t>
      </w:r>
      <w:r>
        <w:rPr>
          <w:rFonts w:cs="Calibri" w:cstheme="minorHAnsi"/>
          <w:sz w:val="20"/>
          <w:szCs w:val="20"/>
        </w:rPr>
        <w:t xml:space="preserve">efrología, </w:t>
      </w:r>
      <w:r>
        <w:rPr>
          <w:rFonts w:cs="Calibri" w:cstheme="minorHAnsi"/>
          <w:sz w:val="20"/>
          <w:szCs w:val="20"/>
        </w:rPr>
        <w:t>N</w:t>
      </w:r>
      <w:r>
        <w:rPr>
          <w:rFonts w:cs="Calibri" w:cstheme="minorHAnsi"/>
          <w:sz w:val="20"/>
          <w:szCs w:val="20"/>
        </w:rPr>
        <w:t xml:space="preserve">eumología, </w:t>
      </w:r>
      <w:r>
        <w:rPr>
          <w:rFonts w:cs="Calibri" w:cstheme="minorHAnsi"/>
          <w:sz w:val="20"/>
          <w:szCs w:val="20"/>
        </w:rPr>
        <w:t>N</w:t>
      </w:r>
      <w:r>
        <w:rPr>
          <w:rFonts w:cs="Calibri" w:cstheme="minorHAnsi"/>
          <w:sz w:val="20"/>
          <w:szCs w:val="20"/>
        </w:rPr>
        <w:t xml:space="preserve">eurología, </w:t>
      </w:r>
      <w:r>
        <w:rPr>
          <w:rFonts w:cs="Calibri" w:cstheme="minorHAnsi"/>
          <w:sz w:val="20"/>
          <w:szCs w:val="20"/>
        </w:rPr>
        <w:t>N</w:t>
      </w:r>
      <w:r>
        <w:rPr>
          <w:rFonts w:cs="Calibri" w:cstheme="minorHAnsi"/>
          <w:sz w:val="20"/>
          <w:szCs w:val="20"/>
        </w:rPr>
        <w:t xml:space="preserve">eurofisiología, </w:t>
      </w:r>
      <w:r>
        <w:rPr>
          <w:rFonts w:cs="Calibri" w:cstheme="minorHAnsi"/>
          <w:sz w:val="20"/>
          <w:szCs w:val="20"/>
        </w:rPr>
        <w:t>O</w:t>
      </w:r>
      <w:r>
        <w:rPr>
          <w:rFonts w:cs="Calibri" w:cstheme="minorHAnsi"/>
          <w:sz w:val="20"/>
          <w:szCs w:val="20"/>
        </w:rPr>
        <w:t xml:space="preserve">ncología </w:t>
      </w:r>
      <w:r>
        <w:rPr>
          <w:rFonts w:cs="Calibri" w:cstheme="minorHAnsi"/>
          <w:sz w:val="20"/>
          <w:szCs w:val="20"/>
        </w:rPr>
        <w:t>M</w:t>
      </w:r>
      <w:r>
        <w:rPr>
          <w:rFonts w:cs="Calibri" w:cstheme="minorHAnsi"/>
          <w:sz w:val="20"/>
          <w:szCs w:val="20"/>
        </w:rPr>
        <w:t xml:space="preserve">édica, </w:t>
      </w:r>
      <w:r>
        <w:rPr>
          <w:rFonts w:cs="Calibri" w:cstheme="minorHAnsi"/>
          <w:sz w:val="20"/>
          <w:szCs w:val="20"/>
        </w:rPr>
        <w:t>O</w:t>
      </w:r>
      <w:r>
        <w:rPr>
          <w:rFonts w:cs="Calibri" w:cstheme="minorHAnsi"/>
          <w:sz w:val="20"/>
          <w:szCs w:val="20"/>
        </w:rPr>
        <w:t xml:space="preserve">ncología </w:t>
      </w:r>
      <w:r>
        <w:rPr>
          <w:rFonts w:cs="Calibri" w:cstheme="minorHAnsi"/>
          <w:sz w:val="20"/>
          <w:szCs w:val="20"/>
        </w:rPr>
        <w:t>R</w:t>
      </w:r>
      <w:r>
        <w:rPr>
          <w:rFonts w:cs="Calibri" w:cstheme="minorHAnsi"/>
          <w:sz w:val="20"/>
          <w:szCs w:val="20"/>
        </w:rPr>
        <w:t xml:space="preserve">adioterápica y </w:t>
      </w:r>
      <w:r>
        <w:rPr>
          <w:rFonts w:cs="Calibri" w:cstheme="minorHAnsi"/>
          <w:sz w:val="20"/>
          <w:szCs w:val="20"/>
        </w:rPr>
        <w:t>P</w:t>
      </w:r>
      <w:r>
        <w:rPr>
          <w:rFonts w:cs="Calibri" w:cstheme="minorHAnsi"/>
          <w:sz w:val="20"/>
          <w:szCs w:val="20"/>
        </w:rPr>
        <w:t>siquiatría:</w:t>
      </w:r>
      <w:r>
        <w:rPr>
          <w:rFonts w:cs="Calibri" w:cstheme="minorHAnsi"/>
          <w:b/>
          <w:sz w:val="20"/>
          <w:szCs w:val="20"/>
        </w:rPr>
        <w:t xml:space="preserve"> Sólo realizan guardias de urgencias generales y observación.</w:t>
      </w:r>
    </w:p>
    <w:p>
      <w:pPr>
        <w:pStyle w:val="Normal"/>
        <w:widowControl/>
        <w:numPr>
          <w:ilvl w:val="0"/>
          <w:numId w:val="5"/>
        </w:numPr>
        <w:suppressAutoHyphens w:val="true"/>
        <w:spacing w:lineRule="auto" w:line="276"/>
        <w:jc w:val="both"/>
        <w:rPr/>
      </w:pPr>
      <w:r>
        <w:rPr>
          <w:rFonts w:cs="Calibri" w:cstheme="minorHAnsi"/>
          <w:sz w:val="20"/>
          <w:szCs w:val="20"/>
        </w:rPr>
        <w:t>Anestesia</w:t>
      </w:r>
      <w:r>
        <w:rPr>
          <w:rFonts w:cs="Calibri" w:cstheme="minorHAnsi"/>
          <w:bCs/>
          <w:color w:val="000000"/>
          <w:sz w:val="20"/>
          <w:szCs w:val="20"/>
          <w:lang w:val="es-ES_tradnl"/>
        </w:rPr>
        <w:t xml:space="preserve">, </w:t>
      </w:r>
      <w:r>
        <w:rPr>
          <w:rFonts w:cs="Calibri" w:cstheme="minorHAnsi"/>
          <w:bCs/>
          <w:color w:val="000000"/>
          <w:sz w:val="20"/>
          <w:szCs w:val="20"/>
          <w:lang w:val="es-ES_tradnl"/>
        </w:rPr>
        <w:t>C</w:t>
      </w:r>
      <w:r>
        <w:rPr>
          <w:rFonts w:cs="Calibri" w:cstheme="minorHAnsi"/>
          <w:bCs/>
          <w:color w:val="000000"/>
          <w:sz w:val="20"/>
          <w:szCs w:val="20"/>
          <w:lang w:val="es-ES_tradnl"/>
        </w:rPr>
        <w:t xml:space="preserve">irugía </w:t>
      </w:r>
      <w:r>
        <w:rPr>
          <w:rFonts w:cs="Calibri" w:cstheme="minorHAnsi"/>
          <w:bCs/>
          <w:color w:val="000000"/>
          <w:sz w:val="20"/>
          <w:szCs w:val="20"/>
          <w:lang w:val="es-ES_tradnl"/>
        </w:rPr>
        <w:t>G</w:t>
      </w:r>
      <w:r>
        <w:rPr>
          <w:rFonts w:cs="Calibri" w:cstheme="minorHAnsi"/>
          <w:bCs/>
          <w:color w:val="000000"/>
          <w:sz w:val="20"/>
          <w:szCs w:val="20"/>
          <w:lang w:val="es-ES_tradnl"/>
        </w:rPr>
        <w:t xml:space="preserve">eneral, </w:t>
      </w:r>
      <w:r>
        <w:rPr>
          <w:rFonts w:cs="Calibri" w:cstheme="minorHAnsi"/>
          <w:bCs/>
          <w:color w:val="000000"/>
          <w:sz w:val="20"/>
          <w:szCs w:val="20"/>
          <w:lang w:val="es-ES_tradnl"/>
        </w:rPr>
        <w:t>D</w:t>
      </w:r>
      <w:r>
        <w:rPr>
          <w:rFonts w:cs="Calibri" w:cstheme="minorHAnsi"/>
          <w:bCs/>
          <w:color w:val="000000"/>
          <w:sz w:val="20"/>
          <w:szCs w:val="20"/>
          <w:lang w:val="es-ES_tradnl"/>
        </w:rPr>
        <w:t xml:space="preserve">ermatología, UCI, </w:t>
      </w:r>
      <w:r>
        <w:rPr>
          <w:rFonts w:cs="Calibri" w:cstheme="minorHAnsi"/>
          <w:bCs/>
          <w:color w:val="000000"/>
          <w:sz w:val="20"/>
          <w:szCs w:val="20"/>
          <w:lang w:val="es-ES_tradnl"/>
        </w:rPr>
        <w:t>M</w:t>
      </w:r>
      <w:r>
        <w:rPr>
          <w:rFonts w:cs="Calibri" w:cstheme="minorHAnsi"/>
          <w:bCs/>
          <w:color w:val="000000"/>
          <w:sz w:val="20"/>
          <w:szCs w:val="20"/>
          <w:lang w:val="es-ES_tradnl"/>
        </w:rPr>
        <w:t xml:space="preserve">edicina </w:t>
      </w:r>
      <w:r>
        <w:rPr>
          <w:rFonts w:cs="Calibri" w:cstheme="minorHAnsi"/>
          <w:bCs/>
          <w:color w:val="000000"/>
          <w:sz w:val="20"/>
          <w:szCs w:val="20"/>
          <w:lang w:val="es-ES_tradnl"/>
        </w:rPr>
        <w:t>N</w:t>
      </w:r>
      <w:r>
        <w:rPr>
          <w:rFonts w:cs="Calibri" w:cstheme="minorHAnsi"/>
          <w:bCs/>
          <w:color w:val="000000"/>
          <w:sz w:val="20"/>
          <w:szCs w:val="20"/>
          <w:lang w:val="es-ES_tradnl"/>
        </w:rPr>
        <w:t xml:space="preserve">uclear, </w:t>
      </w:r>
      <w:r>
        <w:rPr>
          <w:rFonts w:cs="Calibri" w:cstheme="minorHAnsi"/>
          <w:bCs/>
          <w:color w:val="000000"/>
          <w:sz w:val="20"/>
          <w:szCs w:val="20"/>
          <w:lang w:val="es-ES_tradnl"/>
        </w:rPr>
        <w:t>M</w:t>
      </w:r>
      <w:r>
        <w:rPr>
          <w:rFonts w:cs="Calibri" w:cstheme="minorHAnsi"/>
          <w:bCs/>
          <w:color w:val="000000"/>
          <w:sz w:val="20"/>
          <w:szCs w:val="20"/>
          <w:lang w:val="es-ES_tradnl"/>
        </w:rPr>
        <w:t xml:space="preserve">edicina de </w:t>
      </w:r>
      <w:r>
        <w:rPr>
          <w:rFonts w:cs="Calibri" w:cstheme="minorHAnsi"/>
          <w:bCs/>
          <w:color w:val="000000"/>
          <w:sz w:val="20"/>
          <w:szCs w:val="20"/>
          <w:lang w:val="es-ES_tradnl"/>
        </w:rPr>
        <w:t>F</w:t>
      </w:r>
      <w:r>
        <w:rPr>
          <w:rFonts w:cs="Calibri" w:cstheme="minorHAnsi"/>
          <w:bCs/>
          <w:color w:val="000000"/>
          <w:sz w:val="20"/>
          <w:szCs w:val="20"/>
          <w:lang w:val="es-ES_tradnl"/>
        </w:rPr>
        <w:t xml:space="preserve">amilia, </w:t>
      </w:r>
      <w:r>
        <w:rPr>
          <w:rFonts w:cs="Calibri" w:cstheme="minorHAnsi"/>
          <w:bCs/>
          <w:color w:val="000000"/>
          <w:sz w:val="20"/>
          <w:szCs w:val="20"/>
          <w:lang w:val="es-ES_tradnl"/>
        </w:rPr>
        <w:t>R</w:t>
      </w:r>
      <w:r>
        <w:rPr>
          <w:rFonts w:cs="Calibri" w:cstheme="minorHAnsi"/>
          <w:bCs/>
          <w:color w:val="000000"/>
          <w:sz w:val="20"/>
          <w:szCs w:val="20"/>
          <w:lang w:val="es-ES_tradnl"/>
        </w:rPr>
        <w:t xml:space="preserve">ehabilitación, </w:t>
      </w:r>
      <w:r>
        <w:rPr>
          <w:rFonts w:cs="Calibri" w:cstheme="minorHAnsi"/>
          <w:bCs/>
          <w:color w:val="000000"/>
          <w:sz w:val="20"/>
          <w:szCs w:val="20"/>
          <w:lang w:val="es-ES_tradnl"/>
        </w:rPr>
        <w:t>R</w:t>
      </w:r>
      <w:r>
        <w:rPr>
          <w:rFonts w:cs="Calibri" w:cstheme="minorHAnsi"/>
          <w:bCs/>
          <w:color w:val="000000"/>
          <w:sz w:val="20"/>
          <w:szCs w:val="20"/>
          <w:lang w:val="es-ES_tradnl"/>
        </w:rPr>
        <w:t xml:space="preserve">eumatología, </w:t>
      </w:r>
      <w:r>
        <w:rPr>
          <w:rFonts w:cs="Calibri" w:cstheme="minorHAnsi"/>
          <w:bCs/>
          <w:color w:val="000000"/>
          <w:sz w:val="20"/>
          <w:szCs w:val="20"/>
          <w:lang w:val="es-ES_tradnl"/>
        </w:rPr>
        <w:t>U</w:t>
      </w:r>
      <w:r>
        <w:rPr>
          <w:rFonts w:cs="Calibri" w:cstheme="minorHAnsi"/>
          <w:bCs/>
          <w:color w:val="000000"/>
          <w:sz w:val="20"/>
          <w:szCs w:val="20"/>
          <w:lang w:val="es-ES_tradnl"/>
        </w:rPr>
        <w:t xml:space="preserve">rología  y </w:t>
      </w:r>
      <w:r>
        <w:rPr>
          <w:rFonts w:cs="Calibri" w:cstheme="minorHAnsi"/>
          <w:bCs/>
          <w:color w:val="000000"/>
          <w:sz w:val="20"/>
          <w:szCs w:val="20"/>
          <w:lang w:val="es-ES_tradnl"/>
        </w:rPr>
        <w:t>R</w:t>
      </w:r>
      <w:r>
        <w:rPr>
          <w:rFonts w:cs="Calibri" w:cstheme="minorHAnsi"/>
          <w:bCs/>
          <w:color w:val="000000"/>
          <w:sz w:val="20"/>
          <w:szCs w:val="20"/>
          <w:lang w:val="es-ES_tradnl"/>
        </w:rPr>
        <w:t>adiología:</w:t>
      </w:r>
      <w:r>
        <w:rPr>
          <w:rFonts w:cs="Calibri" w:cstheme="minorHAnsi"/>
          <w:b/>
          <w:bCs/>
          <w:color w:val="000000"/>
          <w:sz w:val="20"/>
          <w:szCs w:val="20"/>
          <w:lang w:val="es-ES_tradnl"/>
        </w:rPr>
        <w:t xml:space="preserve"> realizan guardias de </w:t>
      </w:r>
      <w:r>
        <w:rPr>
          <w:rFonts w:cs="Calibri" w:cstheme="minorHAnsi"/>
          <w:b/>
          <w:bCs/>
          <w:color w:val="000000"/>
          <w:sz w:val="20"/>
          <w:szCs w:val="20"/>
          <w:lang w:val="es-ES_tradnl"/>
        </w:rPr>
        <w:t>U</w:t>
      </w:r>
      <w:r>
        <w:rPr>
          <w:rFonts w:cs="Calibri" w:cstheme="minorHAnsi"/>
          <w:b/>
          <w:bCs/>
          <w:color w:val="000000"/>
          <w:sz w:val="20"/>
          <w:szCs w:val="20"/>
          <w:lang w:val="es-ES_tradnl"/>
        </w:rPr>
        <w:t xml:space="preserve">rgencias </w:t>
      </w:r>
      <w:r>
        <w:rPr>
          <w:rFonts w:cs="Calibri" w:cstheme="minorHAnsi"/>
          <w:b/>
          <w:bCs/>
          <w:color w:val="000000"/>
          <w:sz w:val="20"/>
          <w:szCs w:val="20"/>
          <w:lang w:val="es-ES_tradnl"/>
        </w:rPr>
        <w:t>G</w:t>
      </w:r>
      <w:r>
        <w:rPr>
          <w:rFonts w:cs="Calibri" w:cstheme="minorHAnsi"/>
          <w:b/>
          <w:bCs/>
          <w:color w:val="000000"/>
          <w:sz w:val="20"/>
          <w:szCs w:val="20"/>
          <w:lang w:val="es-ES_tradnl"/>
        </w:rPr>
        <w:t xml:space="preserve">enerales, </w:t>
      </w:r>
      <w:r>
        <w:rPr>
          <w:rFonts w:cs="Calibri" w:cstheme="minorHAnsi"/>
          <w:b/>
          <w:bCs/>
          <w:color w:val="000000"/>
          <w:sz w:val="20"/>
          <w:szCs w:val="20"/>
          <w:lang w:val="es-ES_tradnl"/>
        </w:rPr>
        <w:t>O</w:t>
      </w:r>
      <w:r>
        <w:rPr>
          <w:rFonts w:cs="Calibri" w:cstheme="minorHAnsi"/>
          <w:b/>
          <w:bCs/>
          <w:color w:val="000000"/>
          <w:sz w:val="20"/>
          <w:szCs w:val="20"/>
          <w:lang w:val="es-ES_tradnl"/>
        </w:rPr>
        <w:t xml:space="preserve">bservación y </w:t>
      </w:r>
      <w:r>
        <w:rPr>
          <w:rFonts w:cs="Calibri" w:cstheme="minorHAnsi"/>
          <w:b/>
          <w:bCs/>
          <w:color w:val="000000"/>
          <w:sz w:val="20"/>
          <w:szCs w:val="20"/>
          <w:lang w:val="es-ES_tradnl"/>
        </w:rPr>
        <w:t>T</w:t>
      </w:r>
      <w:r>
        <w:rPr>
          <w:rFonts w:cs="Calibri" w:cstheme="minorHAnsi"/>
          <w:b/>
          <w:bCs/>
          <w:color w:val="000000"/>
          <w:sz w:val="20"/>
          <w:szCs w:val="20"/>
          <w:lang w:val="es-ES_tradnl"/>
        </w:rPr>
        <w:t>raumatología.</w:t>
      </w:r>
    </w:p>
    <w:p>
      <w:pPr>
        <w:pStyle w:val="Normal"/>
        <w:widowControl/>
        <w:numPr>
          <w:ilvl w:val="0"/>
          <w:numId w:val="5"/>
        </w:numPr>
        <w:suppressAutoHyphens w:val="true"/>
        <w:spacing w:lineRule="auto" w:line="276"/>
        <w:jc w:val="both"/>
        <w:rPr/>
      </w:pPr>
      <w:r>
        <w:rPr>
          <w:rFonts w:cs="Calibri" w:cstheme="minorHAnsi"/>
          <w:sz w:val="20"/>
          <w:szCs w:val="20"/>
        </w:rPr>
        <w:t xml:space="preserve">Cirugía </w:t>
      </w:r>
      <w:r>
        <w:rPr>
          <w:rFonts w:cs="Calibri" w:cstheme="minorHAnsi"/>
          <w:sz w:val="20"/>
          <w:szCs w:val="20"/>
        </w:rPr>
        <w:t>M</w:t>
      </w:r>
      <w:r>
        <w:rPr>
          <w:rFonts w:cs="Calibri" w:cstheme="minorHAnsi"/>
          <w:bCs/>
          <w:color w:val="000000"/>
          <w:sz w:val="20"/>
          <w:szCs w:val="20"/>
          <w:lang w:val="es-ES_tradnl"/>
        </w:rPr>
        <w:t xml:space="preserve">axilofacial, </w:t>
      </w:r>
      <w:r>
        <w:rPr>
          <w:rFonts w:cs="Calibri" w:cstheme="minorHAnsi"/>
          <w:bCs/>
          <w:color w:val="000000"/>
          <w:sz w:val="20"/>
          <w:szCs w:val="20"/>
          <w:lang w:val="es-ES_tradnl"/>
        </w:rPr>
        <w:t>C</w:t>
      </w:r>
      <w:r>
        <w:rPr>
          <w:rFonts w:cs="Calibri" w:cstheme="minorHAnsi"/>
          <w:sz w:val="20"/>
          <w:szCs w:val="20"/>
        </w:rPr>
        <w:t xml:space="preserve">irugía </w:t>
      </w:r>
      <w:r>
        <w:rPr>
          <w:rFonts w:cs="Calibri" w:cstheme="minorHAnsi"/>
          <w:sz w:val="20"/>
          <w:szCs w:val="20"/>
        </w:rPr>
        <w:t>P</w:t>
      </w:r>
      <w:r>
        <w:rPr>
          <w:rFonts w:cs="Calibri" w:cstheme="minorHAnsi"/>
          <w:bCs/>
          <w:color w:val="000000"/>
          <w:sz w:val="20"/>
          <w:szCs w:val="20"/>
          <w:lang w:val="es-ES_tradnl"/>
        </w:rPr>
        <w:t xml:space="preserve">lástica, </w:t>
      </w:r>
      <w:r>
        <w:rPr>
          <w:rFonts w:cs="Calibri" w:cstheme="minorHAnsi"/>
          <w:bCs/>
          <w:color w:val="000000"/>
          <w:sz w:val="20"/>
          <w:szCs w:val="20"/>
          <w:lang w:val="es-ES_tradnl"/>
        </w:rPr>
        <w:t>T</w:t>
      </w:r>
      <w:r>
        <w:rPr>
          <w:rFonts w:cs="Calibri" w:cstheme="minorHAnsi"/>
          <w:bCs/>
          <w:color w:val="000000"/>
          <w:sz w:val="20"/>
          <w:szCs w:val="20"/>
          <w:lang w:val="es-ES_tradnl"/>
        </w:rPr>
        <w:t xml:space="preserve">raumatología, y </w:t>
      </w:r>
      <w:r>
        <w:rPr>
          <w:rFonts w:cs="Calibri" w:cstheme="minorHAnsi"/>
          <w:bCs/>
          <w:color w:val="000000"/>
          <w:sz w:val="20"/>
          <w:szCs w:val="20"/>
          <w:lang w:val="es-ES_tradnl"/>
        </w:rPr>
        <w:t>C</w:t>
      </w:r>
      <w:r>
        <w:rPr>
          <w:rFonts w:cs="Calibri" w:cstheme="minorHAnsi"/>
          <w:bCs/>
          <w:color w:val="000000"/>
          <w:sz w:val="20"/>
          <w:szCs w:val="20"/>
          <w:lang w:val="es-ES_tradnl"/>
        </w:rPr>
        <w:t xml:space="preserve">irugía </w:t>
      </w:r>
      <w:r>
        <w:rPr>
          <w:rFonts w:cs="Calibri" w:cstheme="minorHAnsi"/>
          <w:bCs/>
          <w:color w:val="000000"/>
          <w:sz w:val="20"/>
          <w:szCs w:val="20"/>
          <w:lang w:val="es-ES_tradnl"/>
        </w:rPr>
        <w:t>C</w:t>
      </w:r>
      <w:r>
        <w:rPr>
          <w:rFonts w:cs="Calibri" w:cstheme="minorHAnsi"/>
          <w:bCs/>
          <w:color w:val="000000"/>
          <w:sz w:val="20"/>
          <w:szCs w:val="20"/>
          <w:lang w:val="es-ES_tradnl"/>
        </w:rPr>
        <w:t>ardiovascular: s</w:t>
      </w:r>
      <w:r>
        <w:rPr>
          <w:rFonts w:cs="Calibri" w:cstheme="minorHAnsi"/>
          <w:b/>
          <w:sz w:val="20"/>
          <w:szCs w:val="20"/>
        </w:rPr>
        <w:t xml:space="preserve">ólo realizan guardias de </w:t>
      </w:r>
      <w:r>
        <w:rPr>
          <w:rFonts w:cs="Calibri" w:cstheme="minorHAnsi"/>
          <w:b/>
          <w:sz w:val="20"/>
          <w:szCs w:val="20"/>
        </w:rPr>
        <w:t>T</w:t>
      </w:r>
      <w:r>
        <w:rPr>
          <w:rFonts w:cs="Calibri" w:cstheme="minorHAnsi"/>
          <w:b/>
          <w:sz w:val="20"/>
          <w:szCs w:val="20"/>
        </w:rPr>
        <w:t>raumatología.</w:t>
      </w:r>
    </w:p>
    <w:p>
      <w:pPr>
        <w:pStyle w:val="Normal"/>
        <w:spacing w:lineRule="auto" w:line="276"/>
        <w:ind w:left="360" w:hanging="0"/>
        <w:jc w:val="both"/>
        <w:rPr>
          <w:rFonts w:ascii="Calibri" w:hAnsi="Calibri" w:cs="Calibri" w:asciiTheme="minorHAnsi" w:cstheme="minorHAnsi" w:hAnsiTheme="minorHAnsi"/>
          <w:b/>
          <w:b/>
          <w:sz w:val="20"/>
          <w:szCs w:val="20"/>
        </w:rPr>
      </w:pPr>
      <w:r>
        <w:rPr>
          <w:rFonts w:cs="Calibri" w:cstheme="minorHAnsi"/>
          <w:b/>
          <w:sz w:val="20"/>
          <w:szCs w:val="20"/>
        </w:rPr>
      </w:r>
    </w:p>
    <w:p>
      <w:pPr>
        <w:pStyle w:val="Normal"/>
        <w:spacing w:lineRule="auto" w:line="276"/>
        <w:ind w:left="360" w:hanging="0"/>
        <w:jc w:val="both"/>
        <w:rPr/>
      </w:pPr>
      <w:r>
        <w:rPr>
          <w:rFonts w:cs="Calibri" w:cstheme="minorHAnsi"/>
          <w:sz w:val="20"/>
          <w:szCs w:val="20"/>
        </w:rPr>
        <w:t>Los EIR de MFyC realizan 4 guardias en la UG</w:t>
      </w:r>
      <w:r>
        <w:rPr>
          <w:rFonts w:cs="Calibri" w:cstheme="minorHAnsi"/>
          <w:sz w:val="20"/>
          <w:szCs w:val="20"/>
        </w:rPr>
        <w:t>S</w:t>
      </w:r>
      <w:r>
        <w:rPr>
          <w:rFonts w:cs="Calibri" w:cstheme="minorHAnsi"/>
          <w:sz w:val="20"/>
          <w:szCs w:val="20"/>
        </w:rPr>
        <w:t xml:space="preserve"> de Urgencias. Los residentes que durante su primer año de formación puedan realizar guardias de su especialidad (según su programa formativo), realizarán 1 guardia al mes en su especialidad (</w:t>
      </w:r>
      <w:r>
        <w:rPr>
          <w:rFonts w:cs="Calibri" w:cstheme="minorHAnsi"/>
          <w:sz w:val="20"/>
          <w:szCs w:val="20"/>
        </w:rPr>
        <w:t>C</w:t>
      </w:r>
      <w:r>
        <w:rPr>
          <w:rFonts w:cs="Calibri" w:cstheme="minorHAnsi"/>
          <w:sz w:val="20"/>
          <w:szCs w:val="20"/>
        </w:rPr>
        <w:t xml:space="preserve">irugía </w:t>
      </w:r>
      <w:r>
        <w:rPr>
          <w:rFonts w:cs="Calibri" w:cstheme="minorHAnsi"/>
          <w:sz w:val="20"/>
          <w:szCs w:val="20"/>
        </w:rPr>
        <w:t>M</w:t>
      </w:r>
      <w:r>
        <w:rPr>
          <w:rFonts w:cs="Calibri" w:cstheme="minorHAnsi"/>
          <w:bCs/>
          <w:color w:val="000000"/>
          <w:sz w:val="20"/>
          <w:szCs w:val="20"/>
          <w:lang w:val="es-ES_tradnl"/>
        </w:rPr>
        <w:t xml:space="preserve">axilofacial, </w:t>
      </w:r>
      <w:r>
        <w:rPr>
          <w:rFonts w:cs="Calibri" w:cstheme="minorHAnsi"/>
          <w:bCs/>
          <w:color w:val="000000"/>
          <w:sz w:val="20"/>
          <w:szCs w:val="20"/>
          <w:lang w:val="es-ES_tradnl"/>
        </w:rPr>
        <w:t>C</w:t>
      </w:r>
      <w:r>
        <w:rPr>
          <w:rFonts w:cs="Calibri" w:cstheme="minorHAnsi"/>
          <w:sz w:val="20"/>
          <w:szCs w:val="20"/>
        </w:rPr>
        <w:t xml:space="preserve">irugía </w:t>
      </w:r>
      <w:r>
        <w:rPr>
          <w:rFonts w:cs="Calibri" w:cstheme="minorHAnsi"/>
          <w:sz w:val="20"/>
          <w:szCs w:val="20"/>
        </w:rPr>
        <w:t>P</w:t>
      </w:r>
      <w:r>
        <w:rPr>
          <w:rFonts w:cs="Calibri" w:cstheme="minorHAnsi"/>
          <w:bCs/>
          <w:color w:val="000000"/>
          <w:sz w:val="20"/>
          <w:szCs w:val="20"/>
          <w:lang w:val="es-ES_tradnl"/>
        </w:rPr>
        <w:t xml:space="preserve">lástica, </w:t>
      </w:r>
      <w:r>
        <w:rPr>
          <w:rFonts w:cs="Calibri" w:cstheme="minorHAnsi"/>
          <w:bCs/>
          <w:color w:val="000000"/>
          <w:sz w:val="20"/>
          <w:szCs w:val="20"/>
          <w:lang w:val="es-ES_tradnl"/>
        </w:rPr>
        <w:t>C</w:t>
      </w:r>
      <w:r>
        <w:rPr>
          <w:rFonts w:cs="Calibri" w:cstheme="minorHAnsi"/>
          <w:bCs/>
          <w:color w:val="000000"/>
          <w:sz w:val="20"/>
          <w:szCs w:val="20"/>
          <w:lang w:val="es-ES_tradnl"/>
        </w:rPr>
        <w:t xml:space="preserve">irugía </w:t>
      </w:r>
      <w:r>
        <w:rPr>
          <w:rFonts w:cs="Calibri" w:cstheme="minorHAnsi"/>
          <w:bCs/>
          <w:color w:val="000000"/>
          <w:sz w:val="20"/>
          <w:szCs w:val="20"/>
          <w:lang w:val="es-ES_tradnl"/>
        </w:rPr>
        <w:t>G</w:t>
      </w:r>
      <w:r>
        <w:rPr>
          <w:rFonts w:cs="Calibri" w:cstheme="minorHAnsi"/>
          <w:bCs/>
          <w:color w:val="000000"/>
          <w:sz w:val="20"/>
          <w:szCs w:val="20"/>
          <w:lang w:val="es-ES_tradnl"/>
        </w:rPr>
        <w:t xml:space="preserve">eneral, </w:t>
      </w:r>
      <w:r>
        <w:rPr>
          <w:rFonts w:cs="Calibri" w:cstheme="minorHAnsi"/>
          <w:bCs/>
          <w:color w:val="000000"/>
          <w:sz w:val="20"/>
          <w:szCs w:val="20"/>
          <w:lang w:val="es-ES_tradnl"/>
        </w:rPr>
        <w:t>D</w:t>
      </w:r>
      <w:r>
        <w:rPr>
          <w:rFonts w:cs="Calibri" w:cstheme="minorHAnsi"/>
          <w:bCs/>
          <w:color w:val="000000"/>
          <w:sz w:val="20"/>
          <w:szCs w:val="20"/>
          <w:lang w:val="es-ES_tradnl"/>
        </w:rPr>
        <w:t xml:space="preserve">ermatología, </w:t>
      </w:r>
      <w:r>
        <w:rPr>
          <w:rFonts w:cs="Calibri" w:cstheme="minorHAnsi"/>
          <w:bCs/>
          <w:color w:val="000000"/>
          <w:sz w:val="20"/>
          <w:szCs w:val="20"/>
          <w:lang w:val="es-ES_tradnl"/>
        </w:rPr>
        <w:t>T</w:t>
      </w:r>
      <w:r>
        <w:rPr>
          <w:rFonts w:cs="Calibri" w:cstheme="minorHAnsi"/>
          <w:bCs/>
          <w:color w:val="000000"/>
          <w:sz w:val="20"/>
          <w:szCs w:val="20"/>
          <w:lang w:val="es-ES_tradnl"/>
        </w:rPr>
        <w:t xml:space="preserve">raumatología, </w:t>
      </w:r>
      <w:r>
        <w:rPr>
          <w:rFonts w:cs="Calibri" w:cstheme="minorHAnsi"/>
          <w:bCs/>
          <w:color w:val="000000"/>
          <w:sz w:val="20"/>
          <w:szCs w:val="20"/>
          <w:lang w:val="es-ES_tradnl"/>
        </w:rPr>
        <w:t>U</w:t>
      </w:r>
      <w:r>
        <w:rPr>
          <w:rFonts w:cs="Calibri" w:cstheme="minorHAnsi"/>
          <w:bCs/>
          <w:color w:val="000000"/>
          <w:sz w:val="20"/>
          <w:szCs w:val="20"/>
          <w:lang w:val="es-ES_tradnl"/>
        </w:rPr>
        <w:t xml:space="preserve">rología, </w:t>
      </w:r>
      <w:r>
        <w:rPr>
          <w:rFonts w:cs="Calibri" w:cstheme="minorHAnsi"/>
          <w:bCs/>
          <w:color w:val="000000"/>
          <w:sz w:val="20"/>
          <w:szCs w:val="20"/>
          <w:lang w:val="es-ES_tradnl"/>
        </w:rPr>
        <w:t>C</w:t>
      </w:r>
      <w:r>
        <w:rPr>
          <w:rFonts w:cs="Calibri" w:cstheme="minorHAnsi"/>
          <w:bCs/>
          <w:color w:val="000000"/>
          <w:sz w:val="20"/>
          <w:szCs w:val="20"/>
          <w:lang w:val="es-ES_tradnl"/>
        </w:rPr>
        <w:t xml:space="preserve">irugía </w:t>
      </w:r>
      <w:r>
        <w:rPr>
          <w:rFonts w:cs="Calibri" w:cstheme="minorHAnsi"/>
          <w:bCs/>
          <w:color w:val="000000"/>
          <w:sz w:val="20"/>
          <w:szCs w:val="20"/>
          <w:lang w:val="es-ES_tradnl"/>
        </w:rPr>
        <w:t>C</w:t>
      </w:r>
      <w:r>
        <w:rPr>
          <w:rFonts w:cs="Calibri" w:cstheme="minorHAnsi"/>
          <w:bCs/>
          <w:color w:val="000000"/>
          <w:sz w:val="20"/>
          <w:szCs w:val="20"/>
          <w:lang w:val="es-ES_tradnl"/>
        </w:rPr>
        <w:t xml:space="preserve">ardiovascular, </w:t>
      </w:r>
      <w:r>
        <w:rPr>
          <w:rFonts w:cs="Calibri" w:cstheme="minorHAnsi"/>
          <w:bCs/>
          <w:color w:val="000000"/>
          <w:sz w:val="20"/>
          <w:szCs w:val="20"/>
          <w:lang w:val="es-ES_tradnl"/>
        </w:rPr>
        <w:t>A</w:t>
      </w:r>
      <w:r>
        <w:rPr>
          <w:rFonts w:cs="Calibri" w:cstheme="minorHAnsi"/>
          <w:sz w:val="20"/>
          <w:szCs w:val="20"/>
        </w:rPr>
        <w:t xml:space="preserve">nestesia, </w:t>
      </w:r>
      <w:r>
        <w:rPr>
          <w:rFonts w:cs="Calibri" w:cstheme="minorHAnsi"/>
          <w:sz w:val="20"/>
          <w:szCs w:val="20"/>
        </w:rPr>
        <w:t>C</w:t>
      </w:r>
      <w:r>
        <w:rPr>
          <w:rFonts w:cs="Calibri" w:cstheme="minorHAnsi"/>
          <w:sz w:val="20"/>
          <w:szCs w:val="20"/>
        </w:rPr>
        <w:t xml:space="preserve">ardiología, </w:t>
      </w:r>
      <w:r>
        <w:rPr>
          <w:rFonts w:cs="Calibri" w:cstheme="minorHAnsi"/>
          <w:sz w:val="20"/>
          <w:szCs w:val="20"/>
        </w:rPr>
        <w:t>H</w:t>
      </w:r>
      <w:r>
        <w:rPr>
          <w:rFonts w:cs="Calibri" w:cstheme="minorHAnsi"/>
          <w:sz w:val="20"/>
          <w:szCs w:val="20"/>
        </w:rPr>
        <w:t xml:space="preserve">ematología, UCI y </w:t>
      </w:r>
      <w:r>
        <w:rPr>
          <w:rFonts w:cs="Calibri" w:cstheme="minorHAnsi"/>
          <w:sz w:val="20"/>
          <w:szCs w:val="20"/>
        </w:rPr>
        <w:t>N</w:t>
      </w:r>
      <w:r>
        <w:rPr>
          <w:rFonts w:cs="Calibri" w:cstheme="minorHAnsi"/>
          <w:sz w:val="20"/>
          <w:szCs w:val="20"/>
        </w:rPr>
        <w:t>efrología), o dos o tres tardes (</w:t>
      </w:r>
      <w:r>
        <w:rPr>
          <w:rFonts w:cs="Calibri" w:cstheme="minorHAnsi"/>
          <w:sz w:val="20"/>
          <w:szCs w:val="20"/>
        </w:rPr>
        <w:t>R</w:t>
      </w:r>
      <w:r>
        <w:rPr>
          <w:rFonts w:cs="Calibri" w:cstheme="minorHAnsi"/>
          <w:sz w:val="20"/>
          <w:szCs w:val="20"/>
        </w:rPr>
        <w:t xml:space="preserve">adiología, </w:t>
      </w:r>
      <w:r>
        <w:rPr>
          <w:rFonts w:cs="Calibri" w:cstheme="minorHAnsi"/>
          <w:sz w:val="20"/>
          <w:szCs w:val="20"/>
        </w:rPr>
        <w:t>A</w:t>
      </w:r>
      <w:r>
        <w:rPr>
          <w:rFonts w:cs="Calibri" w:cstheme="minorHAnsi"/>
          <w:sz w:val="20"/>
          <w:szCs w:val="20"/>
        </w:rPr>
        <w:t xml:space="preserve">natomía </w:t>
      </w:r>
      <w:r>
        <w:rPr>
          <w:rFonts w:cs="Calibri" w:cstheme="minorHAnsi"/>
          <w:sz w:val="20"/>
          <w:szCs w:val="20"/>
        </w:rPr>
        <w:t>P</w:t>
      </w:r>
      <w:r>
        <w:rPr>
          <w:rFonts w:cs="Calibri" w:cstheme="minorHAnsi"/>
          <w:sz w:val="20"/>
          <w:szCs w:val="20"/>
        </w:rPr>
        <w:t xml:space="preserve">atológica), prevaleciendo las guardias de urgencias sobre las de especialidad a la hora de la planificación de las mismas. </w:t>
      </w:r>
    </w:p>
    <w:p>
      <w:pPr>
        <w:pStyle w:val="Normal"/>
        <w:spacing w:lineRule="auto" w:line="276"/>
        <w:ind w:left="360" w:hanging="0"/>
        <w:jc w:val="both"/>
        <w:rPr/>
      </w:pPr>
      <w:r>
        <w:rPr>
          <w:rFonts w:cs="Calibri" w:cstheme="minorHAnsi"/>
          <w:sz w:val="20"/>
          <w:szCs w:val="20"/>
        </w:rPr>
        <w:t xml:space="preserve">Los residentes de las especialidades de </w:t>
      </w:r>
      <w:r>
        <w:rPr>
          <w:rFonts w:cs="Calibri" w:cstheme="minorHAnsi"/>
          <w:sz w:val="20"/>
          <w:szCs w:val="20"/>
        </w:rPr>
        <w:t>R</w:t>
      </w:r>
      <w:r>
        <w:rPr>
          <w:rFonts w:cs="Calibri" w:cstheme="minorHAnsi"/>
          <w:sz w:val="20"/>
          <w:szCs w:val="20"/>
        </w:rPr>
        <w:t xml:space="preserve">adiología, </w:t>
      </w:r>
      <w:r>
        <w:rPr>
          <w:rFonts w:cs="Calibri" w:cstheme="minorHAnsi"/>
          <w:sz w:val="20"/>
          <w:szCs w:val="20"/>
        </w:rPr>
        <w:t>A</w:t>
      </w:r>
      <w:r>
        <w:rPr>
          <w:rFonts w:cs="Calibri" w:cstheme="minorHAnsi"/>
          <w:sz w:val="20"/>
          <w:szCs w:val="20"/>
        </w:rPr>
        <w:t xml:space="preserve">natomía </w:t>
      </w:r>
      <w:r>
        <w:rPr>
          <w:rFonts w:cs="Calibri" w:cstheme="minorHAnsi"/>
          <w:sz w:val="20"/>
          <w:szCs w:val="20"/>
        </w:rPr>
        <w:t>P</w:t>
      </w:r>
      <w:r>
        <w:rPr>
          <w:rFonts w:cs="Calibri" w:cstheme="minorHAnsi"/>
          <w:sz w:val="20"/>
          <w:szCs w:val="20"/>
        </w:rPr>
        <w:t xml:space="preserve">atológica, </w:t>
      </w:r>
      <w:r>
        <w:rPr>
          <w:rFonts w:cs="Calibri" w:cstheme="minorHAnsi"/>
          <w:sz w:val="20"/>
          <w:szCs w:val="20"/>
        </w:rPr>
        <w:t>M</w:t>
      </w:r>
      <w:r>
        <w:rPr>
          <w:rFonts w:cs="Calibri" w:cstheme="minorHAnsi"/>
          <w:sz w:val="20"/>
          <w:szCs w:val="20"/>
        </w:rPr>
        <w:t xml:space="preserve">icrobiología, </w:t>
      </w:r>
      <w:r>
        <w:rPr>
          <w:rFonts w:cs="Calibri" w:cstheme="minorHAnsi"/>
          <w:sz w:val="20"/>
          <w:szCs w:val="20"/>
        </w:rPr>
        <w:t>B</w:t>
      </w:r>
      <w:r>
        <w:rPr>
          <w:rFonts w:cs="Calibri" w:cstheme="minorHAnsi"/>
          <w:sz w:val="20"/>
          <w:szCs w:val="20"/>
        </w:rPr>
        <w:t xml:space="preserve">ioquímica y </w:t>
      </w:r>
      <w:r>
        <w:rPr>
          <w:rFonts w:cs="Calibri" w:cstheme="minorHAnsi"/>
          <w:sz w:val="20"/>
          <w:szCs w:val="20"/>
        </w:rPr>
        <w:t>A</w:t>
      </w:r>
      <w:r>
        <w:rPr>
          <w:rFonts w:cs="Calibri" w:cstheme="minorHAnsi"/>
          <w:sz w:val="20"/>
          <w:szCs w:val="20"/>
        </w:rPr>
        <w:t xml:space="preserve">nálisis </w:t>
      </w:r>
      <w:r>
        <w:rPr>
          <w:rFonts w:cs="Calibri" w:cstheme="minorHAnsi"/>
          <w:sz w:val="20"/>
          <w:szCs w:val="20"/>
        </w:rPr>
        <w:t>C</w:t>
      </w:r>
      <w:r>
        <w:rPr>
          <w:rFonts w:cs="Calibri" w:cstheme="minorHAnsi"/>
          <w:sz w:val="20"/>
          <w:szCs w:val="20"/>
        </w:rPr>
        <w:t>línicos realizaran guardias en la puerta de urgencias durante los primeros seis meses (de junio a diciembre).</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widowControl/>
        <w:numPr>
          <w:ilvl w:val="0"/>
          <w:numId w:val="2"/>
        </w:numPr>
        <w:tabs>
          <w:tab w:val="clear" w:pos="708"/>
          <w:tab w:val="left" w:pos="360" w:leader="none"/>
        </w:tabs>
        <w:suppressAutoHyphens w:val="true"/>
        <w:spacing w:lineRule="auto" w:line="276"/>
        <w:ind w:left="360" w:hanging="360"/>
        <w:jc w:val="both"/>
        <w:rPr>
          <w:rFonts w:ascii="Calibri" w:hAnsi="Calibri" w:cs="Calibri" w:asciiTheme="minorHAnsi" w:cstheme="minorHAnsi" w:hAnsiTheme="minorHAnsi"/>
          <w:sz w:val="20"/>
          <w:szCs w:val="20"/>
        </w:rPr>
      </w:pPr>
      <w:r>
        <w:rPr>
          <w:rFonts w:cs="Calibri" w:cstheme="minorHAnsi"/>
          <w:b/>
          <w:sz w:val="20"/>
          <w:szCs w:val="20"/>
        </w:rPr>
        <w:t>Residentes de 2º año:</w:t>
      </w:r>
    </w:p>
    <w:p>
      <w:pPr>
        <w:pStyle w:val="Normal"/>
        <w:spacing w:lineRule="auto" w:line="276"/>
        <w:ind w:left="360" w:hanging="0"/>
        <w:jc w:val="both"/>
        <w:rPr/>
      </w:pPr>
      <w:r>
        <w:rPr>
          <w:rFonts w:cs="Calibri" w:cstheme="minorHAnsi"/>
          <w:sz w:val="20"/>
          <w:szCs w:val="20"/>
        </w:rPr>
        <w:t xml:space="preserve">Los residentes de segundo año realizan guardias en consultas de </w:t>
      </w:r>
      <w:r>
        <w:rPr>
          <w:rFonts w:cs="Calibri" w:cstheme="minorHAnsi"/>
          <w:sz w:val="20"/>
          <w:szCs w:val="20"/>
        </w:rPr>
        <w:t>U</w:t>
      </w:r>
      <w:r>
        <w:rPr>
          <w:rFonts w:cs="Calibri" w:cstheme="minorHAnsi"/>
          <w:sz w:val="20"/>
          <w:szCs w:val="20"/>
        </w:rPr>
        <w:t xml:space="preserve">rgencias </w:t>
      </w:r>
      <w:r>
        <w:rPr>
          <w:rFonts w:cs="Calibri" w:cstheme="minorHAnsi"/>
          <w:sz w:val="20"/>
          <w:szCs w:val="20"/>
        </w:rPr>
        <w:t>G</w:t>
      </w:r>
      <w:r>
        <w:rPr>
          <w:rFonts w:cs="Calibri" w:cstheme="minorHAnsi"/>
          <w:sz w:val="20"/>
          <w:szCs w:val="20"/>
        </w:rPr>
        <w:t xml:space="preserve">enerales, consultas de </w:t>
      </w:r>
      <w:r>
        <w:rPr>
          <w:rFonts w:cs="Calibri" w:cstheme="minorHAnsi"/>
          <w:sz w:val="20"/>
          <w:szCs w:val="20"/>
        </w:rPr>
        <w:t>T</w:t>
      </w:r>
      <w:r>
        <w:rPr>
          <w:rFonts w:cs="Calibri" w:cstheme="minorHAnsi"/>
          <w:sz w:val="20"/>
          <w:szCs w:val="20"/>
        </w:rPr>
        <w:t xml:space="preserve">raumatología. Diariamente cubren 3 huecos en </w:t>
      </w:r>
      <w:r>
        <w:rPr>
          <w:rFonts w:cs="Calibri" w:cstheme="minorHAnsi"/>
          <w:sz w:val="20"/>
          <w:szCs w:val="20"/>
        </w:rPr>
        <w:t>U</w:t>
      </w:r>
      <w:r>
        <w:rPr>
          <w:rFonts w:cs="Calibri" w:cstheme="minorHAnsi"/>
          <w:sz w:val="20"/>
          <w:szCs w:val="20"/>
        </w:rPr>
        <w:t xml:space="preserve">rgencias </w:t>
      </w:r>
      <w:r>
        <w:rPr>
          <w:rFonts w:cs="Calibri" w:cstheme="minorHAnsi"/>
          <w:sz w:val="20"/>
          <w:szCs w:val="20"/>
        </w:rPr>
        <w:t>G</w:t>
      </w:r>
      <w:r>
        <w:rPr>
          <w:rFonts w:cs="Calibri" w:cstheme="minorHAnsi"/>
          <w:sz w:val="20"/>
          <w:szCs w:val="20"/>
        </w:rPr>
        <w:t xml:space="preserve">enerales y 2 huecos en </w:t>
      </w:r>
      <w:r>
        <w:rPr>
          <w:rFonts w:cs="Calibri" w:cstheme="minorHAnsi"/>
          <w:sz w:val="20"/>
          <w:szCs w:val="20"/>
        </w:rPr>
        <w:t>T</w:t>
      </w:r>
      <w:r>
        <w:rPr>
          <w:rFonts w:cs="Calibri" w:cstheme="minorHAnsi"/>
          <w:sz w:val="20"/>
          <w:szCs w:val="20"/>
        </w:rPr>
        <w:t>raumatología:</w:t>
      </w:r>
    </w:p>
    <w:p>
      <w:pPr>
        <w:pStyle w:val="Normal"/>
        <w:widowControl/>
        <w:numPr>
          <w:ilvl w:val="0"/>
          <w:numId w:val="5"/>
        </w:numPr>
        <w:suppressAutoHyphens w:val="true"/>
        <w:spacing w:lineRule="auto" w:line="276"/>
        <w:jc w:val="both"/>
        <w:rPr/>
      </w:pPr>
      <w:r>
        <w:rPr>
          <w:rFonts w:cs="Calibri" w:cstheme="minorHAnsi"/>
          <w:sz w:val="20"/>
          <w:szCs w:val="20"/>
        </w:rPr>
        <w:t xml:space="preserve">Alergia, </w:t>
      </w:r>
      <w:r>
        <w:rPr>
          <w:rFonts w:cs="Calibri" w:cstheme="minorHAnsi"/>
          <w:sz w:val="20"/>
          <w:szCs w:val="20"/>
        </w:rPr>
        <w:t>C</w:t>
      </w:r>
      <w:r>
        <w:rPr>
          <w:rFonts w:cs="Calibri" w:cstheme="minorHAnsi"/>
          <w:sz w:val="20"/>
          <w:szCs w:val="20"/>
        </w:rPr>
        <w:t xml:space="preserve">ardiología, </w:t>
      </w:r>
      <w:r>
        <w:rPr>
          <w:rFonts w:cs="Calibri" w:cstheme="minorHAnsi"/>
          <w:sz w:val="20"/>
          <w:szCs w:val="20"/>
        </w:rPr>
        <w:t>A</w:t>
      </w:r>
      <w:r>
        <w:rPr>
          <w:rFonts w:cs="Calibri" w:cstheme="minorHAnsi"/>
          <w:sz w:val="20"/>
          <w:szCs w:val="20"/>
        </w:rPr>
        <w:t xml:space="preserve">parato </w:t>
      </w:r>
      <w:r>
        <w:rPr>
          <w:rFonts w:cs="Calibri" w:cstheme="minorHAnsi"/>
          <w:sz w:val="20"/>
          <w:szCs w:val="20"/>
        </w:rPr>
        <w:t>D</w:t>
      </w:r>
      <w:r>
        <w:rPr>
          <w:rFonts w:cs="Calibri" w:cstheme="minorHAnsi"/>
          <w:sz w:val="20"/>
          <w:szCs w:val="20"/>
        </w:rPr>
        <w:t xml:space="preserve">igestivo, </w:t>
      </w:r>
      <w:r>
        <w:rPr>
          <w:rFonts w:cs="Calibri" w:cstheme="minorHAnsi"/>
          <w:sz w:val="20"/>
          <w:szCs w:val="20"/>
        </w:rPr>
        <w:t>E</w:t>
      </w:r>
      <w:r>
        <w:rPr>
          <w:rFonts w:cs="Calibri" w:cstheme="minorHAnsi"/>
          <w:sz w:val="20"/>
          <w:szCs w:val="20"/>
        </w:rPr>
        <w:t xml:space="preserve">ndocrinología, </w:t>
      </w:r>
      <w:r>
        <w:rPr>
          <w:rFonts w:cs="Calibri" w:cstheme="minorHAnsi"/>
          <w:sz w:val="20"/>
          <w:szCs w:val="20"/>
        </w:rPr>
        <w:t>H</w:t>
      </w:r>
      <w:r>
        <w:rPr>
          <w:rFonts w:cs="Calibri" w:cstheme="minorHAnsi"/>
          <w:sz w:val="20"/>
          <w:szCs w:val="20"/>
        </w:rPr>
        <w:t xml:space="preserve">ematología,  </w:t>
      </w:r>
      <w:r>
        <w:rPr>
          <w:rFonts w:cs="Calibri" w:cstheme="minorHAnsi"/>
          <w:sz w:val="20"/>
          <w:szCs w:val="20"/>
        </w:rPr>
        <w:t>M</w:t>
      </w:r>
      <w:r>
        <w:rPr>
          <w:rFonts w:cs="Calibri" w:cstheme="minorHAnsi"/>
          <w:sz w:val="20"/>
          <w:szCs w:val="20"/>
        </w:rPr>
        <w:t xml:space="preserve">edicina </w:t>
      </w:r>
      <w:r>
        <w:rPr>
          <w:rFonts w:cs="Calibri" w:cstheme="minorHAnsi"/>
          <w:sz w:val="20"/>
          <w:szCs w:val="20"/>
        </w:rPr>
        <w:t>I</w:t>
      </w:r>
      <w:r>
        <w:rPr>
          <w:rFonts w:cs="Calibri" w:cstheme="minorHAnsi"/>
          <w:sz w:val="20"/>
          <w:szCs w:val="20"/>
        </w:rPr>
        <w:t xml:space="preserve">nterna, </w:t>
      </w:r>
      <w:r>
        <w:rPr>
          <w:rFonts w:cs="Calibri" w:cstheme="minorHAnsi"/>
          <w:sz w:val="20"/>
          <w:szCs w:val="20"/>
        </w:rPr>
        <w:t>N</w:t>
      </w:r>
      <w:r>
        <w:rPr>
          <w:rFonts w:cs="Calibri" w:cstheme="minorHAnsi"/>
          <w:sz w:val="20"/>
          <w:szCs w:val="20"/>
        </w:rPr>
        <w:t xml:space="preserve">efrología, </w:t>
      </w:r>
      <w:r>
        <w:rPr>
          <w:rFonts w:cs="Calibri" w:cstheme="minorHAnsi"/>
          <w:sz w:val="20"/>
          <w:szCs w:val="20"/>
        </w:rPr>
        <w:t>N</w:t>
      </w:r>
      <w:r>
        <w:rPr>
          <w:rFonts w:cs="Calibri" w:cstheme="minorHAnsi"/>
          <w:sz w:val="20"/>
          <w:szCs w:val="20"/>
        </w:rPr>
        <w:t xml:space="preserve">eumología, </w:t>
      </w:r>
      <w:r>
        <w:rPr>
          <w:rFonts w:cs="Calibri" w:cstheme="minorHAnsi"/>
          <w:sz w:val="20"/>
          <w:szCs w:val="20"/>
        </w:rPr>
        <w:t>O</w:t>
      </w:r>
      <w:r>
        <w:rPr>
          <w:rFonts w:cs="Calibri" w:cstheme="minorHAnsi"/>
          <w:sz w:val="20"/>
          <w:szCs w:val="20"/>
        </w:rPr>
        <w:t xml:space="preserve">ncología </w:t>
      </w:r>
      <w:r>
        <w:rPr>
          <w:rFonts w:cs="Calibri" w:cstheme="minorHAnsi"/>
          <w:sz w:val="20"/>
          <w:szCs w:val="20"/>
        </w:rPr>
        <w:t>M</w:t>
      </w:r>
      <w:r>
        <w:rPr>
          <w:rFonts w:cs="Calibri" w:cstheme="minorHAnsi"/>
          <w:sz w:val="20"/>
          <w:szCs w:val="20"/>
        </w:rPr>
        <w:t xml:space="preserve">édica y </w:t>
      </w:r>
      <w:r>
        <w:rPr>
          <w:rFonts w:cs="Calibri" w:cstheme="minorHAnsi"/>
          <w:sz w:val="20"/>
          <w:szCs w:val="20"/>
        </w:rPr>
        <w:t>O</w:t>
      </w:r>
      <w:r>
        <w:rPr>
          <w:rFonts w:cs="Calibri" w:cstheme="minorHAnsi"/>
          <w:sz w:val="20"/>
          <w:szCs w:val="20"/>
        </w:rPr>
        <w:t xml:space="preserve">ncología </w:t>
      </w:r>
      <w:r>
        <w:rPr>
          <w:rFonts w:cs="Calibri" w:cstheme="minorHAnsi"/>
          <w:sz w:val="20"/>
          <w:szCs w:val="20"/>
        </w:rPr>
        <w:t>R</w:t>
      </w:r>
      <w:r>
        <w:rPr>
          <w:rFonts w:cs="Calibri" w:cstheme="minorHAnsi"/>
          <w:sz w:val="20"/>
          <w:szCs w:val="20"/>
        </w:rPr>
        <w:t>adioterápica:</w:t>
      </w:r>
      <w:r>
        <w:rPr>
          <w:rFonts w:cs="Calibri" w:cstheme="minorHAnsi"/>
          <w:b/>
          <w:sz w:val="20"/>
          <w:szCs w:val="20"/>
        </w:rPr>
        <w:t xml:space="preserve"> sólo realizan guardias de urgencias generales.</w:t>
      </w:r>
    </w:p>
    <w:p>
      <w:pPr>
        <w:pStyle w:val="Normal"/>
        <w:widowControl/>
        <w:numPr>
          <w:ilvl w:val="0"/>
          <w:numId w:val="5"/>
        </w:numPr>
        <w:suppressAutoHyphens w:val="true"/>
        <w:spacing w:lineRule="auto" w:line="276"/>
        <w:jc w:val="both"/>
        <w:rPr/>
      </w:pPr>
      <w:r>
        <w:rPr>
          <w:rFonts w:cs="Calibri" w:cstheme="minorHAnsi"/>
          <w:sz w:val="20"/>
          <w:szCs w:val="20"/>
        </w:rPr>
        <w:t>Anestesia</w:t>
      </w:r>
      <w:r>
        <w:rPr>
          <w:rFonts w:cs="Calibri" w:cstheme="minorHAnsi"/>
          <w:bCs/>
          <w:color w:val="000000"/>
          <w:sz w:val="20"/>
          <w:szCs w:val="20"/>
          <w:lang w:val="es-ES_tradnl"/>
        </w:rPr>
        <w:t xml:space="preserve">, </w:t>
      </w:r>
      <w:r>
        <w:rPr>
          <w:rFonts w:cs="Calibri" w:cstheme="minorHAnsi"/>
          <w:bCs/>
          <w:color w:val="000000"/>
          <w:sz w:val="20"/>
          <w:szCs w:val="20"/>
          <w:lang w:val="es-ES_tradnl"/>
        </w:rPr>
        <w:t>M</w:t>
      </w:r>
      <w:r>
        <w:rPr>
          <w:rFonts w:cs="Calibri" w:cstheme="minorHAnsi"/>
          <w:bCs/>
          <w:color w:val="000000"/>
          <w:sz w:val="20"/>
          <w:szCs w:val="20"/>
          <w:lang w:val="es-ES_tradnl"/>
        </w:rPr>
        <w:t xml:space="preserve">edicina </w:t>
      </w:r>
      <w:r>
        <w:rPr>
          <w:rFonts w:cs="Calibri" w:cstheme="minorHAnsi"/>
          <w:bCs/>
          <w:color w:val="000000"/>
          <w:sz w:val="20"/>
          <w:szCs w:val="20"/>
          <w:lang w:val="es-ES_tradnl"/>
        </w:rPr>
        <w:t>N</w:t>
      </w:r>
      <w:r>
        <w:rPr>
          <w:rFonts w:cs="Calibri" w:cstheme="minorHAnsi"/>
          <w:bCs/>
          <w:color w:val="000000"/>
          <w:sz w:val="20"/>
          <w:szCs w:val="20"/>
          <w:lang w:val="es-ES_tradnl"/>
        </w:rPr>
        <w:t xml:space="preserve">uclear, </w:t>
      </w:r>
      <w:r>
        <w:rPr>
          <w:rFonts w:cs="Calibri" w:cstheme="minorHAnsi"/>
          <w:bCs/>
          <w:color w:val="000000"/>
          <w:sz w:val="20"/>
          <w:szCs w:val="20"/>
          <w:lang w:val="es-ES_tradnl"/>
        </w:rPr>
        <w:t>C</w:t>
      </w:r>
      <w:r>
        <w:rPr>
          <w:rFonts w:cs="Calibri" w:cstheme="minorHAnsi"/>
          <w:bCs/>
          <w:color w:val="000000"/>
          <w:sz w:val="20"/>
          <w:szCs w:val="20"/>
          <w:lang w:val="es-ES_tradnl"/>
        </w:rPr>
        <w:t xml:space="preserve">irugía </w:t>
      </w:r>
      <w:r>
        <w:rPr>
          <w:rFonts w:cs="Calibri" w:cstheme="minorHAnsi"/>
          <w:bCs/>
          <w:color w:val="000000"/>
          <w:sz w:val="20"/>
          <w:szCs w:val="20"/>
          <w:lang w:val="es-ES_tradnl"/>
        </w:rPr>
        <w:t>G</w:t>
      </w:r>
      <w:r>
        <w:rPr>
          <w:rFonts w:cs="Calibri" w:cstheme="minorHAnsi"/>
          <w:bCs/>
          <w:color w:val="000000"/>
          <w:sz w:val="20"/>
          <w:szCs w:val="20"/>
          <w:lang w:val="es-ES_tradnl"/>
        </w:rPr>
        <w:t xml:space="preserve">eneral, </w:t>
      </w:r>
      <w:r>
        <w:rPr>
          <w:rFonts w:cs="Calibri" w:cstheme="minorHAnsi"/>
          <w:bCs/>
          <w:color w:val="000000"/>
          <w:sz w:val="20"/>
          <w:szCs w:val="20"/>
          <w:lang w:val="es-ES_tradnl"/>
        </w:rPr>
        <w:t>U</w:t>
      </w:r>
      <w:r>
        <w:rPr>
          <w:rFonts w:cs="Calibri" w:cstheme="minorHAnsi"/>
          <w:bCs/>
          <w:color w:val="000000"/>
          <w:sz w:val="20"/>
          <w:szCs w:val="20"/>
          <w:lang w:val="es-ES_tradnl"/>
        </w:rPr>
        <w:t xml:space="preserve">rología, UCI, </w:t>
      </w:r>
      <w:r>
        <w:rPr>
          <w:rFonts w:cs="Calibri" w:cstheme="minorHAnsi"/>
          <w:bCs/>
          <w:color w:val="000000"/>
          <w:sz w:val="20"/>
          <w:szCs w:val="20"/>
          <w:lang w:val="es-ES_tradnl"/>
        </w:rPr>
        <w:t>M</w:t>
      </w:r>
      <w:r>
        <w:rPr>
          <w:rFonts w:cs="Calibri" w:cstheme="minorHAnsi"/>
          <w:bCs/>
          <w:color w:val="000000"/>
          <w:sz w:val="20"/>
          <w:szCs w:val="20"/>
          <w:lang w:val="es-ES_tradnl"/>
        </w:rPr>
        <w:t xml:space="preserve">edicina de </w:t>
      </w:r>
      <w:r>
        <w:rPr>
          <w:rFonts w:cs="Calibri" w:cstheme="minorHAnsi"/>
          <w:bCs/>
          <w:color w:val="000000"/>
          <w:sz w:val="20"/>
          <w:szCs w:val="20"/>
          <w:lang w:val="es-ES_tradnl"/>
        </w:rPr>
        <w:t>F</w:t>
      </w:r>
      <w:r>
        <w:rPr>
          <w:rFonts w:cs="Calibri" w:cstheme="minorHAnsi"/>
          <w:bCs/>
          <w:color w:val="000000"/>
          <w:sz w:val="20"/>
          <w:szCs w:val="20"/>
          <w:lang w:val="es-ES_tradnl"/>
        </w:rPr>
        <w:t xml:space="preserve">amilia y </w:t>
      </w:r>
      <w:r>
        <w:rPr>
          <w:rFonts w:cs="Calibri" w:cstheme="minorHAnsi"/>
          <w:bCs/>
          <w:color w:val="000000"/>
          <w:sz w:val="20"/>
          <w:szCs w:val="20"/>
          <w:lang w:val="es-ES_tradnl"/>
        </w:rPr>
        <w:t>R</w:t>
      </w:r>
      <w:r>
        <w:rPr>
          <w:rFonts w:cs="Calibri" w:cstheme="minorHAnsi"/>
          <w:bCs/>
          <w:color w:val="000000"/>
          <w:sz w:val="20"/>
          <w:szCs w:val="20"/>
          <w:lang w:val="es-ES_tradnl"/>
        </w:rPr>
        <w:t>eumatología:</w:t>
      </w:r>
      <w:r>
        <w:rPr>
          <w:rFonts w:cs="Calibri" w:cstheme="minorHAnsi"/>
          <w:b/>
          <w:bCs/>
          <w:color w:val="000000"/>
          <w:sz w:val="20"/>
          <w:szCs w:val="20"/>
          <w:lang w:val="es-ES_tradnl"/>
        </w:rPr>
        <w:t xml:space="preserve"> realizan guardias de </w:t>
      </w:r>
      <w:r>
        <w:rPr>
          <w:rFonts w:cs="Calibri" w:cstheme="minorHAnsi"/>
          <w:b/>
          <w:bCs/>
          <w:color w:val="000000"/>
          <w:sz w:val="20"/>
          <w:szCs w:val="20"/>
          <w:lang w:val="es-ES_tradnl"/>
        </w:rPr>
        <w:t>U</w:t>
      </w:r>
      <w:r>
        <w:rPr>
          <w:rFonts w:cs="Calibri" w:cstheme="minorHAnsi"/>
          <w:b/>
          <w:bCs/>
          <w:color w:val="000000"/>
          <w:sz w:val="20"/>
          <w:szCs w:val="20"/>
          <w:lang w:val="es-ES_tradnl"/>
        </w:rPr>
        <w:t xml:space="preserve">rgencias </w:t>
      </w:r>
      <w:r>
        <w:rPr>
          <w:rFonts w:cs="Calibri" w:cstheme="minorHAnsi"/>
          <w:b/>
          <w:bCs/>
          <w:color w:val="000000"/>
          <w:sz w:val="20"/>
          <w:szCs w:val="20"/>
          <w:lang w:val="es-ES_tradnl"/>
        </w:rPr>
        <w:t>G</w:t>
      </w:r>
      <w:r>
        <w:rPr>
          <w:rFonts w:cs="Calibri" w:cstheme="minorHAnsi"/>
          <w:b/>
          <w:bCs/>
          <w:color w:val="000000"/>
          <w:sz w:val="20"/>
          <w:szCs w:val="20"/>
          <w:lang w:val="es-ES_tradnl"/>
        </w:rPr>
        <w:t xml:space="preserve">enerales y </w:t>
      </w:r>
      <w:r>
        <w:rPr>
          <w:rFonts w:cs="Calibri" w:cstheme="minorHAnsi"/>
          <w:b/>
          <w:bCs/>
          <w:color w:val="000000"/>
          <w:sz w:val="20"/>
          <w:szCs w:val="20"/>
          <w:lang w:val="es-ES_tradnl"/>
        </w:rPr>
        <w:t>T</w:t>
      </w:r>
      <w:r>
        <w:rPr>
          <w:rFonts w:cs="Calibri" w:cstheme="minorHAnsi"/>
          <w:b/>
          <w:bCs/>
          <w:color w:val="000000"/>
          <w:sz w:val="20"/>
          <w:szCs w:val="20"/>
          <w:lang w:val="es-ES_tradnl"/>
        </w:rPr>
        <w:t>raumatología.</w:t>
      </w:r>
    </w:p>
    <w:p>
      <w:pPr>
        <w:pStyle w:val="Normal"/>
        <w:widowControl/>
        <w:numPr>
          <w:ilvl w:val="0"/>
          <w:numId w:val="5"/>
        </w:numPr>
        <w:suppressAutoHyphens w:val="true"/>
        <w:spacing w:lineRule="auto" w:line="276"/>
        <w:jc w:val="both"/>
        <w:rPr/>
      </w:pPr>
      <w:r>
        <w:rPr>
          <w:rFonts w:cs="Calibri" w:cstheme="minorHAnsi"/>
          <w:sz w:val="20"/>
          <w:szCs w:val="20"/>
        </w:rPr>
        <w:t xml:space="preserve">Cirugía </w:t>
      </w:r>
      <w:r>
        <w:rPr>
          <w:rFonts w:cs="Calibri" w:cstheme="minorHAnsi"/>
          <w:sz w:val="20"/>
          <w:szCs w:val="20"/>
        </w:rPr>
        <w:t>M</w:t>
      </w:r>
      <w:r>
        <w:rPr>
          <w:rFonts w:cs="Calibri" w:cstheme="minorHAnsi"/>
          <w:bCs/>
          <w:color w:val="000000"/>
          <w:sz w:val="20"/>
          <w:szCs w:val="20"/>
          <w:lang w:val="es-ES_tradnl"/>
        </w:rPr>
        <w:t xml:space="preserve">axilofacial, </w:t>
      </w:r>
      <w:r>
        <w:rPr>
          <w:rFonts w:cs="Calibri" w:cstheme="minorHAnsi"/>
          <w:bCs/>
          <w:color w:val="000000"/>
          <w:sz w:val="20"/>
          <w:szCs w:val="20"/>
          <w:lang w:val="es-ES_tradnl"/>
        </w:rPr>
        <w:t>C</w:t>
      </w:r>
      <w:r>
        <w:rPr>
          <w:rFonts w:cs="Calibri" w:cstheme="minorHAnsi"/>
          <w:sz w:val="20"/>
          <w:szCs w:val="20"/>
        </w:rPr>
        <w:t xml:space="preserve">irugía </w:t>
      </w:r>
      <w:r>
        <w:rPr>
          <w:rFonts w:cs="Calibri" w:cstheme="minorHAnsi"/>
          <w:sz w:val="20"/>
          <w:szCs w:val="20"/>
        </w:rPr>
        <w:t>Pl</w:t>
      </w:r>
      <w:r>
        <w:rPr>
          <w:rFonts w:cs="Calibri" w:cstheme="minorHAnsi"/>
          <w:bCs/>
          <w:color w:val="000000"/>
          <w:sz w:val="20"/>
          <w:szCs w:val="20"/>
          <w:lang w:val="es-ES_tradnl"/>
        </w:rPr>
        <w:t xml:space="preserve">ástica, </w:t>
      </w:r>
      <w:r>
        <w:rPr>
          <w:rFonts w:cs="Calibri" w:cstheme="minorHAnsi"/>
          <w:bCs/>
          <w:color w:val="000000"/>
          <w:sz w:val="20"/>
          <w:szCs w:val="20"/>
          <w:lang w:val="es-ES_tradnl"/>
        </w:rPr>
        <w:t>D</w:t>
      </w:r>
      <w:r>
        <w:rPr>
          <w:rFonts w:cs="Calibri" w:cstheme="minorHAnsi"/>
          <w:bCs/>
          <w:color w:val="000000"/>
          <w:sz w:val="20"/>
          <w:szCs w:val="20"/>
          <w:lang w:val="es-ES_tradnl"/>
        </w:rPr>
        <w:t xml:space="preserve">ermatología, </w:t>
      </w:r>
      <w:r>
        <w:rPr>
          <w:rFonts w:cs="Calibri" w:cstheme="minorHAnsi"/>
          <w:bCs/>
          <w:color w:val="000000"/>
          <w:sz w:val="20"/>
          <w:szCs w:val="20"/>
          <w:lang w:val="es-ES_tradnl"/>
        </w:rPr>
        <w:t>T</w:t>
      </w:r>
      <w:r>
        <w:rPr>
          <w:rFonts w:cs="Calibri" w:cstheme="minorHAnsi"/>
          <w:bCs/>
          <w:color w:val="000000"/>
          <w:sz w:val="20"/>
          <w:szCs w:val="20"/>
          <w:lang w:val="es-ES_tradnl"/>
        </w:rPr>
        <w:t xml:space="preserve">raumatología, </w:t>
      </w:r>
      <w:r>
        <w:rPr>
          <w:rFonts w:cs="Calibri" w:cstheme="minorHAnsi"/>
          <w:bCs/>
          <w:color w:val="000000"/>
          <w:sz w:val="20"/>
          <w:szCs w:val="20"/>
          <w:lang w:val="es-ES_tradnl"/>
        </w:rPr>
        <w:t>R</w:t>
      </w:r>
      <w:r>
        <w:rPr>
          <w:rFonts w:cs="Calibri" w:cstheme="minorHAnsi"/>
          <w:bCs/>
          <w:color w:val="000000"/>
          <w:sz w:val="20"/>
          <w:szCs w:val="20"/>
          <w:lang w:val="es-ES_tradnl"/>
        </w:rPr>
        <w:t xml:space="preserve">ehabilitación y </w:t>
      </w:r>
      <w:r>
        <w:rPr>
          <w:rFonts w:cs="Calibri" w:cstheme="minorHAnsi"/>
          <w:bCs/>
          <w:color w:val="000000"/>
          <w:sz w:val="20"/>
          <w:szCs w:val="20"/>
          <w:lang w:val="es-ES_tradnl"/>
        </w:rPr>
        <w:t>C</w:t>
      </w:r>
      <w:r>
        <w:rPr>
          <w:rFonts w:cs="Calibri" w:cstheme="minorHAnsi"/>
          <w:bCs/>
          <w:color w:val="000000"/>
          <w:sz w:val="20"/>
          <w:szCs w:val="20"/>
          <w:lang w:val="es-ES_tradnl"/>
        </w:rPr>
        <w:t xml:space="preserve">irugía </w:t>
      </w:r>
      <w:r>
        <w:rPr>
          <w:rFonts w:cs="Calibri" w:cstheme="minorHAnsi"/>
          <w:bCs/>
          <w:color w:val="000000"/>
          <w:sz w:val="20"/>
          <w:szCs w:val="20"/>
          <w:lang w:val="es-ES_tradnl"/>
        </w:rPr>
        <w:t>C</w:t>
      </w:r>
      <w:r>
        <w:rPr>
          <w:rFonts w:cs="Calibri" w:cstheme="minorHAnsi"/>
          <w:bCs/>
          <w:color w:val="000000"/>
          <w:sz w:val="20"/>
          <w:szCs w:val="20"/>
          <w:lang w:val="es-ES_tradnl"/>
        </w:rPr>
        <w:t>ardiovascular: s</w:t>
      </w:r>
      <w:r>
        <w:rPr>
          <w:rFonts w:cs="Calibri" w:cstheme="minorHAnsi"/>
          <w:b/>
          <w:sz w:val="20"/>
          <w:szCs w:val="20"/>
        </w:rPr>
        <w:t xml:space="preserve">ólo realizan guardias de </w:t>
      </w:r>
      <w:r>
        <w:rPr>
          <w:rFonts w:cs="Calibri" w:cstheme="minorHAnsi"/>
          <w:b/>
          <w:sz w:val="20"/>
          <w:szCs w:val="20"/>
        </w:rPr>
        <w:t>T</w:t>
      </w:r>
      <w:r>
        <w:rPr>
          <w:rFonts w:cs="Calibri" w:cstheme="minorHAnsi"/>
          <w:b/>
          <w:sz w:val="20"/>
          <w:szCs w:val="20"/>
        </w:rPr>
        <w:t>raumatología.</w:t>
      </w:r>
    </w:p>
    <w:p>
      <w:pPr>
        <w:pStyle w:val="Normal"/>
        <w:spacing w:lineRule="auto" w:line="276"/>
        <w:ind w:left="360" w:hanging="0"/>
        <w:jc w:val="both"/>
        <w:rPr>
          <w:rFonts w:ascii="Calibri" w:hAnsi="Calibri" w:cs="Calibri" w:asciiTheme="minorHAnsi" w:cstheme="minorHAnsi" w:hAnsiTheme="minorHAnsi"/>
          <w:b/>
          <w:b/>
          <w:sz w:val="20"/>
          <w:szCs w:val="20"/>
        </w:rPr>
      </w:pPr>
      <w:r>
        <w:rPr>
          <w:rFonts w:cs="Calibri" w:cstheme="minorHAnsi"/>
          <w:b/>
          <w:sz w:val="20"/>
          <w:szCs w:val="20"/>
        </w:rPr>
      </w:r>
    </w:p>
    <w:p>
      <w:pPr>
        <w:pStyle w:val="Normal"/>
        <w:spacing w:lineRule="auto" w:line="276"/>
        <w:ind w:left="360" w:hanging="0"/>
        <w:jc w:val="both"/>
        <w:rPr/>
      </w:pPr>
      <w:r>
        <w:rPr>
          <w:rFonts w:cs="Calibri" w:cstheme="minorHAnsi"/>
          <w:sz w:val="20"/>
          <w:szCs w:val="20"/>
        </w:rPr>
        <w:t xml:space="preserve">Los residentes de segundo año que realizan guardias de especialidad, podrán realizar hasta un máximo de 2 guardias al mes en </w:t>
      </w:r>
      <w:r>
        <w:rPr>
          <w:rFonts w:cs="Calibri" w:cstheme="minorHAnsi"/>
          <w:sz w:val="20"/>
          <w:szCs w:val="20"/>
        </w:rPr>
        <w:t>U</w:t>
      </w:r>
      <w:r>
        <w:rPr>
          <w:rFonts w:cs="Calibri" w:cstheme="minorHAnsi"/>
          <w:sz w:val="20"/>
          <w:szCs w:val="20"/>
        </w:rPr>
        <w:t>rgencias (</w:t>
      </w:r>
      <w:r>
        <w:rPr>
          <w:rFonts w:cs="Calibri" w:cstheme="minorHAnsi"/>
          <w:sz w:val="20"/>
          <w:szCs w:val="20"/>
        </w:rPr>
        <w:t>C</w:t>
      </w:r>
      <w:r>
        <w:rPr>
          <w:rFonts w:cs="Calibri" w:cstheme="minorHAnsi"/>
          <w:sz w:val="20"/>
          <w:szCs w:val="20"/>
        </w:rPr>
        <w:t xml:space="preserve">irugía </w:t>
      </w:r>
      <w:r>
        <w:rPr>
          <w:rFonts w:cs="Calibri" w:cstheme="minorHAnsi"/>
          <w:sz w:val="20"/>
          <w:szCs w:val="20"/>
        </w:rPr>
        <w:t>M</w:t>
      </w:r>
      <w:r>
        <w:rPr>
          <w:rFonts w:cs="Calibri" w:cstheme="minorHAnsi"/>
          <w:bCs/>
          <w:color w:val="000000"/>
          <w:sz w:val="20"/>
          <w:szCs w:val="20"/>
          <w:lang w:val="es-ES_tradnl"/>
        </w:rPr>
        <w:t xml:space="preserve">axilofacial, </w:t>
      </w:r>
      <w:r>
        <w:rPr>
          <w:rFonts w:cs="Calibri" w:cstheme="minorHAnsi"/>
          <w:bCs/>
          <w:color w:val="000000"/>
          <w:sz w:val="20"/>
          <w:szCs w:val="20"/>
          <w:lang w:val="es-ES_tradnl"/>
        </w:rPr>
        <w:t>C</w:t>
      </w:r>
      <w:r>
        <w:rPr>
          <w:rFonts w:cs="Calibri" w:cstheme="minorHAnsi"/>
          <w:sz w:val="20"/>
          <w:szCs w:val="20"/>
        </w:rPr>
        <w:t xml:space="preserve">irugía </w:t>
      </w:r>
      <w:r>
        <w:rPr>
          <w:rFonts w:cs="Calibri" w:cstheme="minorHAnsi"/>
          <w:sz w:val="20"/>
          <w:szCs w:val="20"/>
        </w:rPr>
        <w:t>P</w:t>
      </w:r>
      <w:r>
        <w:rPr>
          <w:rFonts w:cs="Calibri" w:cstheme="minorHAnsi"/>
          <w:bCs/>
          <w:color w:val="000000"/>
          <w:sz w:val="20"/>
          <w:szCs w:val="20"/>
          <w:lang w:val="es-ES_tradnl"/>
        </w:rPr>
        <w:t xml:space="preserve">lástica, </w:t>
      </w:r>
      <w:r>
        <w:rPr>
          <w:rFonts w:cs="Calibri" w:cstheme="minorHAnsi"/>
          <w:bCs/>
          <w:color w:val="000000"/>
          <w:sz w:val="20"/>
          <w:szCs w:val="20"/>
          <w:lang w:val="es-ES_tradnl"/>
        </w:rPr>
        <w:t>C</w:t>
      </w:r>
      <w:r>
        <w:rPr>
          <w:rFonts w:cs="Calibri" w:cstheme="minorHAnsi"/>
          <w:bCs/>
          <w:color w:val="000000"/>
          <w:sz w:val="20"/>
          <w:szCs w:val="20"/>
          <w:lang w:val="es-ES_tradnl"/>
        </w:rPr>
        <w:t xml:space="preserve">irugía </w:t>
      </w:r>
      <w:r>
        <w:rPr>
          <w:rFonts w:cs="Calibri" w:cstheme="minorHAnsi"/>
          <w:bCs/>
          <w:color w:val="000000"/>
          <w:sz w:val="20"/>
          <w:szCs w:val="20"/>
          <w:lang w:val="es-ES_tradnl"/>
        </w:rPr>
        <w:t>G</w:t>
      </w:r>
      <w:r>
        <w:rPr>
          <w:rFonts w:cs="Calibri" w:cstheme="minorHAnsi"/>
          <w:bCs/>
          <w:color w:val="000000"/>
          <w:sz w:val="20"/>
          <w:szCs w:val="20"/>
          <w:lang w:val="es-ES_tradnl"/>
        </w:rPr>
        <w:t xml:space="preserve">eneral, </w:t>
      </w:r>
      <w:r>
        <w:rPr>
          <w:rFonts w:cs="Calibri" w:cstheme="minorHAnsi"/>
          <w:bCs/>
          <w:color w:val="000000"/>
          <w:sz w:val="20"/>
          <w:szCs w:val="20"/>
          <w:lang w:val="es-ES_tradnl"/>
        </w:rPr>
        <w:t>D</w:t>
      </w:r>
      <w:r>
        <w:rPr>
          <w:rFonts w:cs="Calibri" w:cstheme="minorHAnsi"/>
          <w:bCs/>
          <w:color w:val="000000"/>
          <w:sz w:val="20"/>
          <w:szCs w:val="20"/>
          <w:lang w:val="es-ES_tradnl"/>
        </w:rPr>
        <w:t xml:space="preserve">ermatología, </w:t>
      </w:r>
      <w:r>
        <w:rPr>
          <w:rFonts w:cs="Calibri" w:cstheme="minorHAnsi"/>
          <w:bCs/>
          <w:color w:val="000000"/>
          <w:sz w:val="20"/>
          <w:szCs w:val="20"/>
          <w:lang w:val="es-ES_tradnl"/>
        </w:rPr>
        <w:t>T</w:t>
      </w:r>
      <w:r>
        <w:rPr>
          <w:rFonts w:cs="Calibri" w:cstheme="minorHAnsi"/>
          <w:bCs/>
          <w:color w:val="000000"/>
          <w:sz w:val="20"/>
          <w:szCs w:val="20"/>
          <w:lang w:val="es-ES_tradnl"/>
        </w:rPr>
        <w:t xml:space="preserve">raumatología, </w:t>
      </w:r>
      <w:r>
        <w:rPr>
          <w:rFonts w:cs="Calibri" w:cstheme="minorHAnsi"/>
          <w:bCs/>
          <w:color w:val="000000"/>
          <w:sz w:val="20"/>
          <w:szCs w:val="20"/>
          <w:lang w:val="es-ES_tradnl"/>
        </w:rPr>
        <w:t>U</w:t>
      </w:r>
      <w:r>
        <w:rPr>
          <w:rFonts w:cs="Calibri" w:cstheme="minorHAnsi"/>
          <w:bCs/>
          <w:color w:val="000000"/>
          <w:sz w:val="20"/>
          <w:szCs w:val="20"/>
          <w:lang w:val="es-ES_tradnl"/>
        </w:rPr>
        <w:t xml:space="preserve">rología, </w:t>
      </w:r>
      <w:r>
        <w:rPr>
          <w:rFonts w:cs="Calibri" w:cstheme="minorHAnsi"/>
          <w:bCs/>
          <w:color w:val="000000"/>
          <w:sz w:val="20"/>
          <w:szCs w:val="20"/>
          <w:lang w:val="es-ES_tradnl"/>
        </w:rPr>
        <w:t>C</w:t>
      </w:r>
      <w:r>
        <w:rPr>
          <w:rFonts w:cs="Calibri" w:cstheme="minorHAnsi"/>
          <w:bCs/>
          <w:color w:val="000000"/>
          <w:sz w:val="20"/>
          <w:szCs w:val="20"/>
          <w:lang w:val="es-ES_tradnl"/>
        </w:rPr>
        <w:t xml:space="preserve">irugía </w:t>
      </w:r>
      <w:r>
        <w:rPr>
          <w:rFonts w:cs="Calibri" w:cstheme="minorHAnsi"/>
          <w:bCs/>
          <w:color w:val="000000"/>
          <w:sz w:val="20"/>
          <w:szCs w:val="20"/>
          <w:lang w:val="es-ES_tradnl"/>
        </w:rPr>
        <w:t>C</w:t>
      </w:r>
      <w:r>
        <w:rPr>
          <w:rFonts w:cs="Calibri" w:cstheme="minorHAnsi"/>
          <w:bCs/>
          <w:color w:val="000000"/>
          <w:sz w:val="20"/>
          <w:szCs w:val="20"/>
          <w:lang w:val="es-ES_tradnl"/>
        </w:rPr>
        <w:t xml:space="preserve">ardiovascular, </w:t>
      </w:r>
      <w:r>
        <w:rPr>
          <w:rFonts w:cs="Calibri" w:cstheme="minorHAnsi"/>
          <w:bCs/>
          <w:color w:val="000000"/>
          <w:sz w:val="20"/>
          <w:szCs w:val="20"/>
          <w:lang w:val="es-ES_tradnl"/>
        </w:rPr>
        <w:t>A</w:t>
      </w:r>
      <w:r>
        <w:rPr>
          <w:rFonts w:cs="Calibri" w:cstheme="minorHAnsi"/>
          <w:sz w:val="20"/>
          <w:szCs w:val="20"/>
        </w:rPr>
        <w:t xml:space="preserve">nestesia, </w:t>
      </w:r>
      <w:r>
        <w:rPr>
          <w:rFonts w:cs="Calibri" w:cstheme="minorHAnsi"/>
          <w:sz w:val="20"/>
          <w:szCs w:val="20"/>
        </w:rPr>
        <w:t>C</w:t>
      </w:r>
      <w:r>
        <w:rPr>
          <w:rFonts w:cs="Calibri" w:cstheme="minorHAnsi"/>
          <w:sz w:val="20"/>
          <w:szCs w:val="20"/>
        </w:rPr>
        <w:t xml:space="preserve">ardiología, </w:t>
      </w:r>
      <w:r>
        <w:rPr>
          <w:rFonts w:cs="Calibri" w:cstheme="minorHAnsi"/>
          <w:sz w:val="20"/>
          <w:szCs w:val="20"/>
        </w:rPr>
        <w:t>H</w:t>
      </w:r>
      <w:r>
        <w:rPr>
          <w:rFonts w:cs="Calibri" w:cstheme="minorHAnsi"/>
          <w:sz w:val="20"/>
          <w:szCs w:val="20"/>
        </w:rPr>
        <w:t xml:space="preserve">ematología, UCI y </w:t>
      </w:r>
      <w:r>
        <w:rPr>
          <w:rFonts w:cs="Calibri" w:cstheme="minorHAnsi"/>
          <w:sz w:val="20"/>
          <w:szCs w:val="20"/>
        </w:rPr>
        <w:t>N</w:t>
      </w:r>
      <w:r>
        <w:rPr>
          <w:rFonts w:cs="Calibri" w:cstheme="minorHAnsi"/>
          <w:sz w:val="20"/>
          <w:szCs w:val="20"/>
        </w:rPr>
        <w:t xml:space="preserve">efrología). Las guardias de </w:t>
      </w:r>
      <w:r>
        <w:rPr>
          <w:rFonts w:cs="Calibri" w:cstheme="minorHAnsi"/>
          <w:sz w:val="20"/>
          <w:szCs w:val="20"/>
        </w:rPr>
        <w:t>U</w:t>
      </w:r>
      <w:r>
        <w:rPr>
          <w:rFonts w:cs="Calibri" w:cstheme="minorHAnsi"/>
          <w:sz w:val="20"/>
          <w:szCs w:val="20"/>
        </w:rPr>
        <w:t xml:space="preserve">rgencias prevalecen sobre las de especialidad a la hora de su planificación. Los residentes de 3º y 4º año de </w:t>
      </w:r>
      <w:r>
        <w:rPr>
          <w:rFonts w:cs="Calibri" w:cstheme="minorHAnsi"/>
          <w:sz w:val="20"/>
          <w:szCs w:val="20"/>
        </w:rPr>
        <w:t>R</w:t>
      </w:r>
      <w:r>
        <w:rPr>
          <w:rFonts w:cs="Calibri" w:cstheme="minorHAnsi"/>
          <w:sz w:val="20"/>
          <w:szCs w:val="20"/>
        </w:rPr>
        <w:t xml:space="preserve">ehabilitación realizan sus guardias en la puerta de </w:t>
      </w:r>
      <w:r>
        <w:rPr>
          <w:rFonts w:cs="Calibri" w:cstheme="minorHAnsi"/>
          <w:sz w:val="20"/>
          <w:szCs w:val="20"/>
        </w:rPr>
        <w:t>T</w:t>
      </w:r>
      <w:r>
        <w:rPr>
          <w:rFonts w:cs="Calibri" w:cstheme="minorHAnsi"/>
          <w:sz w:val="20"/>
          <w:szCs w:val="20"/>
        </w:rPr>
        <w:t xml:space="preserve">raumatología. Los residentes de MFyC realizan 4 guardias al mes en el servicio de </w:t>
      </w:r>
      <w:r>
        <w:rPr>
          <w:rFonts w:cs="Calibri" w:cstheme="minorHAnsi"/>
          <w:sz w:val="20"/>
          <w:szCs w:val="20"/>
        </w:rPr>
        <w:t>U</w:t>
      </w:r>
      <w:r>
        <w:rPr>
          <w:rFonts w:cs="Calibri" w:cstheme="minorHAnsi"/>
          <w:sz w:val="20"/>
          <w:szCs w:val="20"/>
        </w:rPr>
        <w:t xml:space="preserve">rgencias. Los residentes de </w:t>
      </w:r>
      <w:r>
        <w:rPr>
          <w:rFonts w:cs="Calibri" w:cstheme="minorHAnsi"/>
          <w:sz w:val="20"/>
          <w:szCs w:val="20"/>
        </w:rPr>
        <w:t>O</w:t>
      </w:r>
      <w:r>
        <w:rPr>
          <w:rFonts w:cs="Calibri" w:cstheme="minorHAnsi"/>
          <w:sz w:val="20"/>
          <w:szCs w:val="20"/>
        </w:rPr>
        <w:t xml:space="preserve">ncología </w:t>
      </w:r>
      <w:r>
        <w:rPr>
          <w:rFonts w:cs="Calibri" w:cstheme="minorHAnsi"/>
          <w:sz w:val="20"/>
          <w:szCs w:val="20"/>
        </w:rPr>
        <w:t>R</w:t>
      </w:r>
      <w:r>
        <w:rPr>
          <w:rFonts w:cs="Calibri" w:cstheme="minorHAnsi"/>
          <w:sz w:val="20"/>
          <w:szCs w:val="20"/>
        </w:rPr>
        <w:t>adioterápica realizan 4 guardias al mes en urgencias al realizar tardes es su servicio</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ind w:left="360" w:hanging="0"/>
        <w:jc w:val="both"/>
        <w:rPr/>
      </w:pPr>
      <w:r>
        <w:rPr>
          <w:rFonts w:cs="Calibri" w:cstheme="minorHAnsi"/>
          <w:sz w:val="20"/>
          <w:szCs w:val="20"/>
        </w:rPr>
        <w:t xml:space="preserve">Los residentes de 2º año durante su rotatorio específico por la UCI realizarán 3 guardias en dicho servicio, y el resto en puerta de </w:t>
      </w:r>
      <w:r>
        <w:rPr>
          <w:rFonts w:cs="Calibri" w:cstheme="minorHAnsi"/>
          <w:sz w:val="20"/>
          <w:szCs w:val="20"/>
        </w:rPr>
        <w:t>U</w:t>
      </w:r>
      <w:r>
        <w:rPr>
          <w:rFonts w:cs="Calibri" w:cstheme="minorHAnsi"/>
          <w:sz w:val="20"/>
          <w:szCs w:val="20"/>
        </w:rPr>
        <w:t xml:space="preserve">rgencias </w:t>
      </w:r>
      <w:r>
        <w:rPr>
          <w:rFonts w:cs="Calibri" w:cstheme="minorHAnsi"/>
          <w:sz w:val="20"/>
          <w:szCs w:val="20"/>
        </w:rPr>
        <w:t>G</w:t>
      </w:r>
      <w:r>
        <w:rPr>
          <w:rFonts w:cs="Calibri" w:cstheme="minorHAnsi"/>
          <w:sz w:val="20"/>
          <w:szCs w:val="20"/>
        </w:rPr>
        <w:t xml:space="preserve">enerales y/o </w:t>
      </w:r>
      <w:r>
        <w:rPr>
          <w:rFonts w:cs="Calibri" w:cstheme="minorHAnsi"/>
          <w:sz w:val="20"/>
          <w:szCs w:val="20"/>
        </w:rPr>
        <w:t>T</w:t>
      </w:r>
      <w:r>
        <w:rPr>
          <w:rFonts w:cs="Calibri" w:cstheme="minorHAnsi"/>
          <w:sz w:val="20"/>
          <w:szCs w:val="20"/>
        </w:rPr>
        <w:t>rauma.</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widowControl/>
        <w:numPr>
          <w:ilvl w:val="0"/>
          <w:numId w:val="2"/>
        </w:numPr>
        <w:tabs>
          <w:tab w:val="clear" w:pos="708"/>
          <w:tab w:val="left" w:pos="360" w:leader="none"/>
        </w:tabs>
        <w:suppressAutoHyphens w:val="true"/>
        <w:spacing w:lineRule="auto" w:line="276"/>
        <w:ind w:left="360" w:hanging="360"/>
        <w:jc w:val="both"/>
        <w:rPr>
          <w:rFonts w:ascii="Calibri" w:hAnsi="Calibri" w:cs="Calibri" w:asciiTheme="minorHAnsi" w:cstheme="minorHAnsi" w:hAnsiTheme="minorHAnsi"/>
          <w:sz w:val="20"/>
          <w:szCs w:val="20"/>
        </w:rPr>
      </w:pPr>
      <w:r>
        <w:rPr>
          <w:rFonts w:cs="Calibri" w:cstheme="minorHAnsi"/>
          <w:b/>
          <w:sz w:val="20"/>
          <w:szCs w:val="20"/>
        </w:rPr>
        <w:t>Residentes de 3º año:</w:t>
      </w:r>
    </w:p>
    <w:p>
      <w:pPr>
        <w:pStyle w:val="Normal"/>
        <w:spacing w:lineRule="auto" w:line="276"/>
        <w:ind w:left="360" w:hanging="0"/>
        <w:jc w:val="both"/>
        <w:rPr/>
      </w:pPr>
      <w:r>
        <w:rPr>
          <w:rFonts w:cs="Calibri" w:cstheme="minorHAnsi"/>
          <w:sz w:val="20"/>
          <w:szCs w:val="20"/>
        </w:rPr>
        <w:t xml:space="preserve">Los residentes de tercer año realizan guardias en consultas de </w:t>
      </w:r>
      <w:r>
        <w:rPr>
          <w:rFonts w:cs="Calibri" w:cstheme="minorHAnsi"/>
          <w:sz w:val="20"/>
          <w:szCs w:val="20"/>
        </w:rPr>
        <w:t>U</w:t>
      </w:r>
      <w:r>
        <w:rPr>
          <w:rFonts w:cs="Calibri" w:cstheme="minorHAnsi"/>
          <w:sz w:val="20"/>
          <w:szCs w:val="20"/>
        </w:rPr>
        <w:t xml:space="preserve">rgencias </w:t>
      </w:r>
      <w:r>
        <w:rPr>
          <w:rFonts w:cs="Calibri" w:cstheme="minorHAnsi"/>
          <w:sz w:val="20"/>
          <w:szCs w:val="20"/>
        </w:rPr>
        <w:t>G</w:t>
      </w:r>
      <w:r>
        <w:rPr>
          <w:rFonts w:cs="Calibri" w:cstheme="minorHAnsi"/>
          <w:sz w:val="20"/>
          <w:szCs w:val="20"/>
        </w:rPr>
        <w:t xml:space="preserve">enerales y </w:t>
      </w:r>
      <w:r>
        <w:rPr>
          <w:rFonts w:cs="Calibri" w:cstheme="minorHAnsi"/>
          <w:sz w:val="20"/>
          <w:szCs w:val="20"/>
        </w:rPr>
        <w:t>O</w:t>
      </w:r>
      <w:r>
        <w:rPr>
          <w:rFonts w:cs="Calibri" w:cstheme="minorHAnsi"/>
          <w:sz w:val="20"/>
          <w:szCs w:val="20"/>
        </w:rPr>
        <w:t xml:space="preserve">bservación. Diariamente cubren 1 hueco en </w:t>
      </w:r>
      <w:r>
        <w:rPr>
          <w:rFonts w:cs="Calibri" w:cstheme="minorHAnsi"/>
          <w:sz w:val="20"/>
          <w:szCs w:val="20"/>
        </w:rPr>
        <w:t>U</w:t>
      </w:r>
      <w:r>
        <w:rPr>
          <w:rFonts w:cs="Calibri" w:cstheme="minorHAnsi"/>
          <w:sz w:val="20"/>
          <w:szCs w:val="20"/>
        </w:rPr>
        <w:t xml:space="preserve">rgencias </w:t>
      </w:r>
      <w:r>
        <w:rPr>
          <w:rFonts w:cs="Calibri" w:cstheme="minorHAnsi"/>
          <w:sz w:val="20"/>
          <w:szCs w:val="20"/>
        </w:rPr>
        <w:t>G</w:t>
      </w:r>
      <w:r>
        <w:rPr>
          <w:rFonts w:cs="Calibri" w:cstheme="minorHAnsi"/>
          <w:sz w:val="20"/>
          <w:szCs w:val="20"/>
        </w:rPr>
        <w:t xml:space="preserve">enerales y 2-3 huecos en </w:t>
      </w:r>
      <w:r>
        <w:rPr>
          <w:rFonts w:cs="Calibri" w:cstheme="minorHAnsi"/>
          <w:sz w:val="20"/>
          <w:szCs w:val="20"/>
        </w:rPr>
        <w:t>O</w:t>
      </w:r>
      <w:r>
        <w:rPr>
          <w:rFonts w:cs="Calibri" w:cstheme="minorHAnsi"/>
          <w:sz w:val="20"/>
          <w:szCs w:val="20"/>
        </w:rPr>
        <w:t>bservación:</w:t>
      </w:r>
    </w:p>
    <w:p>
      <w:pPr>
        <w:pStyle w:val="Normal"/>
        <w:widowControl/>
        <w:numPr>
          <w:ilvl w:val="0"/>
          <w:numId w:val="5"/>
        </w:numPr>
        <w:suppressAutoHyphens w:val="true"/>
        <w:spacing w:lineRule="auto" w:line="276"/>
        <w:jc w:val="both"/>
        <w:rPr/>
      </w:pPr>
      <w:r>
        <w:rPr>
          <w:rFonts w:cs="Calibri" w:cstheme="minorHAnsi"/>
          <w:sz w:val="20"/>
          <w:szCs w:val="20"/>
        </w:rPr>
        <w:t xml:space="preserve">Alergia, </w:t>
      </w:r>
      <w:r>
        <w:rPr>
          <w:rFonts w:cs="Calibri" w:cstheme="minorHAnsi"/>
          <w:sz w:val="20"/>
          <w:szCs w:val="20"/>
        </w:rPr>
        <w:t>A</w:t>
      </w:r>
      <w:r>
        <w:rPr>
          <w:rFonts w:cs="Calibri" w:cstheme="minorHAnsi"/>
          <w:sz w:val="20"/>
          <w:szCs w:val="20"/>
        </w:rPr>
        <w:t xml:space="preserve">parato </w:t>
      </w:r>
      <w:r>
        <w:rPr>
          <w:rFonts w:cs="Calibri" w:cstheme="minorHAnsi"/>
          <w:sz w:val="20"/>
          <w:szCs w:val="20"/>
        </w:rPr>
        <w:t>D</w:t>
      </w:r>
      <w:r>
        <w:rPr>
          <w:rFonts w:cs="Calibri" w:cstheme="minorHAnsi"/>
          <w:sz w:val="20"/>
          <w:szCs w:val="20"/>
        </w:rPr>
        <w:t xml:space="preserve">igestivo, </w:t>
      </w:r>
      <w:r>
        <w:rPr>
          <w:rFonts w:cs="Calibri" w:cstheme="minorHAnsi"/>
          <w:sz w:val="20"/>
          <w:szCs w:val="20"/>
        </w:rPr>
        <w:t>E</w:t>
      </w:r>
      <w:r>
        <w:rPr>
          <w:rFonts w:cs="Calibri" w:cstheme="minorHAnsi"/>
          <w:sz w:val="20"/>
          <w:szCs w:val="20"/>
        </w:rPr>
        <w:t xml:space="preserve">ndocrinología, </w:t>
      </w:r>
      <w:r>
        <w:rPr>
          <w:rFonts w:cs="Calibri" w:cstheme="minorHAnsi"/>
          <w:sz w:val="20"/>
          <w:szCs w:val="20"/>
        </w:rPr>
        <w:t>M</w:t>
      </w:r>
      <w:r>
        <w:rPr>
          <w:rFonts w:cs="Calibri" w:cstheme="minorHAnsi"/>
          <w:sz w:val="20"/>
          <w:szCs w:val="20"/>
        </w:rPr>
        <w:t xml:space="preserve">edicina </w:t>
      </w:r>
      <w:r>
        <w:rPr>
          <w:rFonts w:cs="Calibri" w:cstheme="minorHAnsi"/>
          <w:sz w:val="20"/>
          <w:szCs w:val="20"/>
        </w:rPr>
        <w:t>I</w:t>
      </w:r>
      <w:r>
        <w:rPr>
          <w:rFonts w:cs="Calibri" w:cstheme="minorHAnsi"/>
          <w:sz w:val="20"/>
          <w:szCs w:val="20"/>
        </w:rPr>
        <w:t xml:space="preserve">nterna, </w:t>
      </w:r>
      <w:r>
        <w:rPr>
          <w:rFonts w:cs="Calibri" w:cstheme="minorHAnsi"/>
          <w:sz w:val="20"/>
          <w:szCs w:val="20"/>
        </w:rPr>
        <w:t>N</w:t>
      </w:r>
      <w:r>
        <w:rPr>
          <w:rFonts w:cs="Calibri" w:cstheme="minorHAnsi"/>
          <w:sz w:val="20"/>
          <w:szCs w:val="20"/>
        </w:rPr>
        <w:t xml:space="preserve">eumología, </w:t>
      </w:r>
      <w:r>
        <w:rPr>
          <w:rFonts w:cs="Calibri" w:cstheme="minorHAnsi"/>
          <w:sz w:val="20"/>
          <w:szCs w:val="20"/>
        </w:rPr>
        <w:t>O</w:t>
      </w:r>
      <w:r>
        <w:rPr>
          <w:rFonts w:cs="Calibri" w:cstheme="minorHAnsi"/>
          <w:sz w:val="20"/>
          <w:szCs w:val="20"/>
        </w:rPr>
        <w:t xml:space="preserve">ncología </w:t>
      </w:r>
      <w:r>
        <w:rPr>
          <w:rFonts w:cs="Calibri" w:cstheme="minorHAnsi"/>
          <w:sz w:val="20"/>
          <w:szCs w:val="20"/>
        </w:rPr>
        <w:t>M</w:t>
      </w:r>
      <w:r>
        <w:rPr>
          <w:rFonts w:cs="Calibri" w:cstheme="minorHAnsi"/>
          <w:sz w:val="20"/>
          <w:szCs w:val="20"/>
        </w:rPr>
        <w:t xml:space="preserve">édica, </w:t>
      </w:r>
      <w:r>
        <w:rPr>
          <w:rFonts w:cs="Calibri" w:cstheme="minorHAnsi"/>
          <w:sz w:val="20"/>
          <w:szCs w:val="20"/>
        </w:rPr>
        <w:t>O</w:t>
      </w:r>
      <w:r>
        <w:rPr>
          <w:rFonts w:cs="Calibri" w:cstheme="minorHAnsi"/>
          <w:sz w:val="20"/>
          <w:szCs w:val="20"/>
        </w:rPr>
        <w:t xml:space="preserve">ncología </w:t>
      </w:r>
      <w:r>
        <w:rPr>
          <w:rFonts w:cs="Calibri" w:cstheme="minorHAnsi"/>
          <w:sz w:val="20"/>
          <w:szCs w:val="20"/>
        </w:rPr>
        <w:t>R</w:t>
      </w:r>
      <w:r>
        <w:rPr>
          <w:rFonts w:cs="Calibri" w:cstheme="minorHAnsi"/>
          <w:sz w:val="20"/>
          <w:szCs w:val="20"/>
        </w:rPr>
        <w:t xml:space="preserve">adioterápica, </w:t>
      </w:r>
      <w:r>
        <w:rPr>
          <w:rFonts w:cs="Calibri" w:cstheme="minorHAnsi"/>
          <w:sz w:val="20"/>
          <w:szCs w:val="20"/>
        </w:rPr>
        <w:t>M</w:t>
      </w:r>
      <w:r>
        <w:rPr>
          <w:rFonts w:cs="Calibri" w:cstheme="minorHAnsi"/>
          <w:bCs/>
          <w:color w:val="000000"/>
          <w:sz w:val="20"/>
          <w:szCs w:val="20"/>
          <w:lang w:val="es-ES_tradnl"/>
        </w:rPr>
        <w:t xml:space="preserve">edicina de </w:t>
      </w:r>
      <w:r>
        <w:rPr>
          <w:rFonts w:cs="Calibri" w:cstheme="minorHAnsi"/>
          <w:bCs/>
          <w:color w:val="000000"/>
          <w:sz w:val="20"/>
          <w:szCs w:val="20"/>
          <w:lang w:val="es-ES_tradnl"/>
        </w:rPr>
        <w:t>F</w:t>
      </w:r>
      <w:r>
        <w:rPr>
          <w:rFonts w:cs="Calibri" w:cstheme="minorHAnsi"/>
          <w:bCs/>
          <w:color w:val="000000"/>
          <w:sz w:val="20"/>
          <w:szCs w:val="20"/>
          <w:lang w:val="es-ES_tradnl"/>
        </w:rPr>
        <w:t xml:space="preserve">amilia y </w:t>
      </w:r>
      <w:r>
        <w:rPr>
          <w:rFonts w:cs="Calibri" w:cstheme="minorHAnsi"/>
          <w:bCs/>
          <w:color w:val="000000"/>
          <w:sz w:val="20"/>
          <w:szCs w:val="20"/>
          <w:lang w:val="es-ES_tradnl"/>
        </w:rPr>
        <w:t>R</w:t>
      </w:r>
      <w:r>
        <w:rPr>
          <w:rFonts w:cs="Calibri" w:cstheme="minorHAnsi"/>
          <w:bCs/>
          <w:color w:val="000000"/>
          <w:sz w:val="20"/>
          <w:szCs w:val="20"/>
          <w:lang w:val="es-ES_tradnl"/>
        </w:rPr>
        <w:t xml:space="preserve">eumatología </w:t>
      </w:r>
    </w:p>
    <w:p>
      <w:pPr>
        <w:pStyle w:val="Normal"/>
        <w:spacing w:lineRule="auto" w:line="276"/>
        <w:jc w:val="both"/>
        <w:rPr>
          <w:rFonts w:ascii="Calibri" w:hAnsi="Calibri" w:cs="Calibri" w:asciiTheme="minorHAnsi" w:cstheme="minorHAnsi" w:hAnsiTheme="minorHAnsi"/>
          <w:b/>
          <w:b/>
          <w:bCs/>
          <w:color w:val="000000"/>
          <w:sz w:val="20"/>
          <w:szCs w:val="20"/>
        </w:rPr>
      </w:pPr>
      <w:r>
        <w:rPr>
          <w:rFonts w:cs="Calibri" w:cstheme="minorHAnsi"/>
          <w:b/>
          <w:bCs/>
          <w:color w:val="000000"/>
          <w:sz w:val="20"/>
          <w:szCs w:val="20"/>
        </w:rPr>
      </w:r>
    </w:p>
    <w:p>
      <w:pPr>
        <w:pStyle w:val="Normal"/>
        <w:spacing w:lineRule="auto" w:line="276"/>
        <w:ind w:left="360" w:hanging="0"/>
        <w:jc w:val="both"/>
        <w:rPr/>
      </w:pPr>
      <w:r>
        <w:rPr>
          <w:rFonts w:cs="Calibri" w:cstheme="minorHAnsi"/>
          <w:sz w:val="20"/>
          <w:szCs w:val="20"/>
        </w:rPr>
        <w:t xml:space="preserve">Los residentes de 3º y 4º año de MFyC realizan  guardias en el servicio de </w:t>
      </w:r>
      <w:r>
        <w:rPr>
          <w:rFonts w:cs="Calibri" w:cstheme="minorHAnsi"/>
          <w:sz w:val="20"/>
          <w:szCs w:val="20"/>
        </w:rPr>
        <w:t>U</w:t>
      </w:r>
      <w:r>
        <w:rPr>
          <w:rFonts w:cs="Calibri" w:cstheme="minorHAnsi"/>
          <w:sz w:val="20"/>
          <w:szCs w:val="20"/>
        </w:rPr>
        <w:t xml:space="preserve">rgencias. Durante el primer semestre de R3 realizan 4 guardias en urgencias, y durante el segundo semestre de R3 y durante el año de R4 sólo 1. Los residentes de </w:t>
      </w:r>
      <w:r>
        <w:rPr>
          <w:rFonts w:cs="Calibri" w:cstheme="minorHAnsi"/>
          <w:sz w:val="20"/>
          <w:szCs w:val="20"/>
        </w:rPr>
        <w:t>O</w:t>
      </w:r>
      <w:r>
        <w:rPr>
          <w:rFonts w:cs="Calibri" w:cstheme="minorHAnsi"/>
          <w:sz w:val="20"/>
          <w:szCs w:val="20"/>
        </w:rPr>
        <w:t xml:space="preserve">ncología </w:t>
      </w:r>
      <w:r>
        <w:rPr>
          <w:rFonts w:cs="Calibri" w:cstheme="minorHAnsi"/>
          <w:sz w:val="20"/>
          <w:szCs w:val="20"/>
        </w:rPr>
        <w:t>R</w:t>
      </w:r>
      <w:r>
        <w:rPr>
          <w:rFonts w:cs="Calibri" w:cstheme="minorHAnsi"/>
          <w:sz w:val="20"/>
          <w:szCs w:val="20"/>
        </w:rPr>
        <w:t>adioterápica realizan 4 guardias al mes en urgencias al realizar tardes es su servicio.</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ind w:left="360" w:hanging="0"/>
        <w:jc w:val="both"/>
        <w:rPr/>
      </w:pPr>
      <w:r>
        <w:rPr>
          <w:rFonts w:cs="Calibri" w:cstheme="minorHAnsi"/>
          <w:sz w:val="20"/>
          <w:szCs w:val="20"/>
        </w:rPr>
        <w:t xml:space="preserve">Los residentes de 3º año durante su rotatorio específico por la UCI realizarán 3 guardias en dicho servicio, y el resto en consultas de </w:t>
      </w:r>
      <w:r>
        <w:rPr>
          <w:rFonts w:cs="Calibri" w:cstheme="minorHAnsi"/>
          <w:sz w:val="20"/>
          <w:szCs w:val="20"/>
        </w:rPr>
        <w:t>U</w:t>
      </w:r>
      <w:r>
        <w:rPr>
          <w:rFonts w:cs="Calibri" w:cstheme="minorHAnsi"/>
          <w:sz w:val="20"/>
          <w:szCs w:val="20"/>
        </w:rPr>
        <w:t xml:space="preserve">rgencias </w:t>
      </w:r>
      <w:r>
        <w:rPr>
          <w:rFonts w:cs="Calibri" w:cstheme="minorHAnsi"/>
          <w:sz w:val="20"/>
          <w:szCs w:val="20"/>
        </w:rPr>
        <w:t>G</w:t>
      </w:r>
      <w:r>
        <w:rPr>
          <w:rFonts w:cs="Calibri" w:cstheme="minorHAnsi"/>
          <w:sz w:val="20"/>
          <w:szCs w:val="20"/>
        </w:rPr>
        <w:t xml:space="preserve">enerales y </w:t>
      </w:r>
      <w:r>
        <w:rPr>
          <w:rFonts w:cs="Calibri" w:cstheme="minorHAnsi"/>
          <w:sz w:val="20"/>
          <w:szCs w:val="20"/>
        </w:rPr>
        <w:t>O</w:t>
      </w:r>
      <w:r>
        <w:rPr>
          <w:rFonts w:cs="Calibri" w:cstheme="minorHAnsi"/>
          <w:sz w:val="20"/>
          <w:szCs w:val="20"/>
        </w:rPr>
        <w:t>bservación.</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ind w:left="360" w:hanging="0"/>
        <w:jc w:val="both"/>
        <w:rPr>
          <w:rFonts w:ascii="Calibri" w:hAnsi="Calibri" w:cs="Calibri" w:asciiTheme="minorHAnsi" w:cstheme="minorHAnsi" w:hAnsiTheme="minorHAnsi"/>
          <w:sz w:val="20"/>
          <w:szCs w:val="20"/>
        </w:rPr>
      </w:pPr>
      <w:r>
        <w:rPr>
          <w:rFonts w:cs="Calibri" w:cstheme="minorHAnsi"/>
          <w:sz w:val="20"/>
          <w:szCs w:val="20"/>
        </w:rPr>
        <w:t>La distribución genérica en las diferentes consultas en función de la gravedad, y la supervisión de los diferentes EIR se detallan a continuación:</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tbl>
      <w:tblPr>
        <w:tblW w:w="8441" w:type="dxa"/>
        <w:jc w:val="center"/>
        <w:tblInd w:w="0" w:type="dxa"/>
        <w:tblBorders>
          <w:top w:val="single" w:sz="12" w:space="0" w:color="000000"/>
          <w:left w:val="single" w:sz="4" w:space="0" w:color="000000"/>
          <w:bottom w:val="single" w:sz="12" w:space="0" w:color="000000"/>
          <w:right w:val="single" w:sz="4" w:space="0" w:color="000000"/>
          <w:insideH w:val="single" w:sz="12" w:space="0" w:color="000000"/>
          <w:insideV w:val="single" w:sz="4" w:space="0" w:color="000000"/>
        </w:tblBorders>
        <w:tblCellMar>
          <w:top w:w="0" w:type="dxa"/>
          <w:left w:w="108" w:type="dxa"/>
          <w:bottom w:w="0" w:type="dxa"/>
          <w:right w:w="108" w:type="dxa"/>
        </w:tblCellMar>
        <w:tblLook w:val="0000"/>
      </w:tblPr>
      <w:tblGrid>
        <w:gridCol w:w="1111"/>
        <w:gridCol w:w="782"/>
        <w:gridCol w:w="539"/>
        <w:gridCol w:w="539"/>
        <w:gridCol w:w="1"/>
        <w:gridCol w:w="909"/>
        <w:gridCol w:w="1"/>
        <w:gridCol w:w="909"/>
        <w:gridCol w:w="910"/>
        <w:gridCol w:w="909"/>
        <w:gridCol w:w="1"/>
        <w:gridCol w:w="909"/>
        <w:gridCol w:w="1"/>
        <w:gridCol w:w="909"/>
        <w:gridCol w:w="10"/>
      </w:tblGrid>
      <w:tr>
        <w:trPr>
          <w:trHeight w:val="437" w:hRule="atLeast"/>
        </w:trPr>
        <w:tc>
          <w:tcPr>
            <w:tcW w:w="8440" w:type="dxa"/>
            <w:gridSpan w:val="15"/>
            <w:tcBorders>
              <w:top w:val="single" w:sz="12" w:space="0" w:color="000000"/>
              <w:left w:val="single" w:sz="4" w:space="0" w:color="000000"/>
              <w:bottom w:val="single" w:sz="12" w:space="0" w:color="000000"/>
              <w:right w:val="single" w:sz="4" w:space="0" w:color="000000"/>
              <w:insideH w:val="single" w:sz="12"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b/>
                <w:sz w:val="20"/>
                <w:szCs w:val="20"/>
              </w:rPr>
              <w:t>URGENCIAS GENERALES</w:t>
            </w:r>
            <w:r>
              <w:rPr>
                <w:rFonts w:cs="Calibri" w:cstheme="minorHAnsi"/>
                <w:sz w:val="20"/>
                <w:szCs w:val="20"/>
              </w:rPr>
              <w:t xml:space="preserve"> (laborables)</w:t>
            </w:r>
          </w:p>
        </w:tc>
      </w:tr>
      <w:tr>
        <w:trPr>
          <w:trHeight w:val="437" w:hRule="atLeast"/>
        </w:trPr>
        <w:tc>
          <w:tcPr>
            <w:tcW w:w="1111" w:type="dxa"/>
            <w:tcBorders>
              <w:top w:val="single" w:sz="12" w:space="0" w:color="000000"/>
              <w:left w:val="single" w:sz="4" w:space="0" w:color="000000"/>
              <w:bottom w:val="single" w:sz="12" w:space="0" w:color="000000"/>
              <w:insideH w:val="single" w:sz="12" w:space="0" w:color="000000"/>
            </w:tcBorders>
            <w:shd w:fill="auto" w:val="clea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c>
          <w:tcPr>
            <w:tcW w:w="782" w:type="dxa"/>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C4-5</w:t>
            </w:r>
          </w:p>
        </w:tc>
        <w:tc>
          <w:tcPr>
            <w:tcW w:w="539" w:type="dxa"/>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C7</w:t>
            </w:r>
          </w:p>
        </w:tc>
        <w:tc>
          <w:tcPr>
            <w:tcW w:w="540" w:type="dxa"/>
            <w:gridSpan w:val="2"/>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C8</w:t>
            </w:r>
          </w:p>
        </w:tc>
        <w:tc>
          <w:tcPr>
            <w:tcW w:w="910" w:type="dxa"/>
            <w:gridSpan w:val="2"/>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C10</w:t>
            </w:r>
          </w:p>
        </w:tc>
        <w:tc>
          <w:tcPr>
            <w:tcW w:w="909" w:type="dxa"/>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C11</w:t>
            </w:r>
          </w:p>
        </w:tc>
        <w:tc>
          <w:tcPr>
            <w:tcW w:w="910" w:type="dxa"/>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C14</w:t>
            </w:r>
          </w:p>
        </w:tc>
        <w:tc>
          <w:tcPr>
            <w:tcW w:w="910" w:type="dxa"/>
            <w:gridSpan w:val="2"/>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C16</w:t>
            </w:r>
          </w:p>
        </w:tc>
        <w:tc>
          <w:tcPr>
            <w:tcW w:w="910" w:type="dxa"/>
            <w:gridSpan w:val="2"/>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C17</w:t>
            </w:r>
          </w:p>
        </w:tc>
        <w:tc>
          <w:tcPr>
            <w:tcW w:w="919" w:type="dxa"/>
            <w:gridSpan w:val="2"/>
            <w:tcBorders>
              <w:top w:val="single" w:sz="12" w:space="0" w:color="000000"/>
              <w:left w:val="single" w:sz="4" w:space="0" w:color="000000"/>
              <w:bottom w:val="single" w:sz="12" w:space="0" w:color="000000"/>
              <w:right w:val="single" w:sz="4" w:space="0" w:color="000000"/>
              <w:insideH w:val="single" w:sz="12"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C19</w:t>
            </w:r>
          </w:p>
        </w:tc>
      </w:tr>
      <w:tr>
        <w:trPr>
          <w:trHeight w:val="350" w:hRule="atLeast"/>
        </w:trPr>
        <w:tc>
          <w:tcPr>
            <w:tcW w:w="1111" w:type="dxa"/>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Prioridad</w:t>
            </w:r>
          </w:p>
        </w:tc>
        <w:tc>
          <w:tcPr>
            <w:tcW w:w="782" w:type="dxa"/>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P4-P5</w:t>
            </w:r>
          </w:p>
        </w:tc>
        <w:tc>
          <w:tcPr>
            <w:tcW w:w="1988" w:type="dxa"/>
            <w:gridSpan w:val="4"/>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P2</w:t>
            </w:r>
          </w:p>
        </w:tc>
        <w:tc>
          <w:tcPr>
            <w:tcW w:w="4559" w:type="dxa"/>
            <w:gridSpan w:val="9"/>
            <w:tcBorders>
              <w:top w:val="single" w:sz="12" w:space="0" w:color="000000"/>
              <w:left w:val="single" w:sz="4" w:space="0" w:color="000000"/>
              <w:bottom w:val="single" w:sz="12" w:space="0" w:color="000000"/>
              <w:right w:val="single" w:sz="4" w:space="0" w:color="000000"/>
              <w:insideH w:val="single" w:sz="12"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P3</w:t>
            </w:r>
          </w:p>
        </w:tc>
      </w:tr>
      <w:tr>
        <w:trPr>
          <w:trHeight w:val="532" w:hRule="atLeast"/>
        </w:trPr>
        <w:tc>
          <w:tcPr>
            <w:tcW w:w="1111" w:type="dxa"/>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Mañana</w:t>
            </w:r>
          </w:p>
        </w:tc>
        <w:tc>
          <w:tcPr>
            <w:tcW w:w="782" w:type="dxa"/>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c>
          <w:tcPr>
            <w:tcW w:w="539" w:type="dxa"/>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c>
          <w:tcPr>
            <w:tcW w:w="540" w:type="dxa"/>
            <w:gridSpan w:val="2"/>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c>
          <w:tcPr>
            <w:tcW w:w="910" w:type="dxa"/>
            <w:gridSpan w:val="2"/>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Adj+R1</w:t>
            </w:r>
          </w:p>
        </w:tc>
        <w:tc>
          <w:tcPr>
            <w:tcW w:w="909" w:type="dxa"/>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Adj+R1</w:t>
            </w:r>
          </w:p>
        </w:tc>
        <w:tc>
          <w:tcPr>
            <w:tcW w:w="910" w:type="dxa"/>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Adj+R1</w:t>
            </w:r>
          </w:p>
        </w:tc>
        <w:tc>
          <w:tcPr>
            <w:tcW w:w="910" w:type="dxa"/>
            <w:gridSpan w:val="2"/>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Adj+R1</w:t>
            </w:r>
          </w:p>
        </w:tc>
        <w:tc>
          <w:tcPr>
            <w:tcW w:w="910" w:type="dxa"/>
            <w:gridSpan w:val="2"/>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Adj+R1</w:t>
            </w:r>
          </w:p>
        </w:tc>
        <w:tc>
          <w:tcPr>
            <w:tcW w:w="919" w:type="dxa"/>
            <w:gridSpan w:val="2"/>
            <w:tcBorders>
              <w:top w:val="single" w:sz="12" w:space="0" w:color="000000"/>
              <w:left w:val="single" w:sz="4" w:space="0" w:color="000000"/>
              <w:bottom w:val="single" w:sz="12" w:space="0" w:color="000000"/>
              <w:right w:val="single" w:sz="4" w:space="0" w:color="000000"/>
              <w:insideH w:val="single" w:sz="12"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Adj+R1</w:t>
            </w:r>
          </w:p>
        </w:tc>
      </w:tr>
      <w:tr>
        <w:trPr>
          <w:trHeight w:val="768" w:hRule="atLeast"/>
        </w:trPr>
        <w:tc>
          <w:tcPr>
            <w:tcW w:w="1111" w:type="dxa"/>
            <w:vMerge w:val="restart"/>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Tarde</w:t>
            </w:r>
          </w:p>
        </w:tc>
        <w:tc>
          <w:tcPr>
            <w:tcW w:w="782" w:type="dxa"/>
            <w:tcBorders>
              <w:top w:val="single" w:sz="12"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c>
          <w:tcPr>
            <w:tcW w:w="1078" w:type="dxa"/>
            <w:gridSpan w:val="2"/>
            <w:tcBorders>
              <w:top w:val="single" w:sz="12"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c>
          <w:tcPr>
            <w:tcW w:w="910" w:type="dxa"/>
            <w:gridSpan w:val="2"/>
            <w:tcBorders>
              <w:top w:val="single" w:sz="12"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c>
          <w:tcPr>
            <w:tcW w:w="2729" w:type="dxa"/>
            <w:gridSpan w:val="4"/>
            <w:tcBorders>
              <w:top w:val="single" w:sz="12"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2 Adj</w:t>
            </w:r>
          </w:p>
        </w:tc>
        <w:tc>
          <w:tcPr>
            <w:tcW w:w="910" w:type="dxa"/>
            <w:gridSpan w:val="2"/>
            <w:tcBorders>
              <w:top w:val="single" w:sz="12"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c>
          <w:tcPr>
            <w:tcW w:w="920" w:type="dxa"/>
            <w:gridSpan w:val="3"/>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r>
      <w:tr>
        <w:trPr>
          <w:trHeight w:val="464" w:hRule="atLeast"/>
        </w:trPr>
        <w:tc>
          <w:tcPr>
            <w:tcW w:w="1111" w:type="dxa"/>
            <w:vMerge w:val="continue"/>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c>
          <w:tcPr>
            <w:tcW w:w="782" w:type="dxa"/>
            <w:tcBorders>
              <w:top w:val="single" w:sz="4" w:space="0" w:color="000000"/>
              <w:left w:val="single" w:sz="4" w:space="0" w:color="000000"/>
              <w:bottom w:val="single" w:sz="12" w:space="0" w:color="000000"/>
              <w:insideH w:val="single" w:sz="12" w:space="0" w:color="000000"/>
            </w:tcBorders>
            <w:shd w:color="auto" w:fill="B3B3B3"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c>
          <w:tcPr>
            <w:tcW w:w="539" w:type="dxa"/>
            <w:tcBorders>
              <w:top w:val="single" w:sz="4" w:space="0" w:color="000000"/>
              <w:left w:val="single" w:sz="4" w:space="0" w:color="000000"/>
              <w:bottom w:val="single" w:sz="12" w:space="0" w:color="000000"/>
              <w:insideH w:val="single" w:sz="12" w:space="0" w:color="000000"/>
            </w:tcBorders>
            <w:shd w:color="auto" w:fill="B3B3B3"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c>
          <w:tcPr>
            <w:tcW w:w="540" w:type="dxa"/>
            <w:gridSpan w:val="2"/>
            <w:tcBorders>
              <w:top w:val="single" w:sz="4" w:space="0" w:color="000000"/>
              <w:left w:val="single" w:sz="4" w:space="0" w:color="000000"/>
              <w:bottom w:val="single" w:sz="12" w:space="0" w:color="000000"/>
              <w:insideH w:val="single" w:sz="12" w:space="0" w:color="000000"/>
            </w:tcBorders>
            <w:shd w:color="auto" w:fill="B3B3B3"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c>
          <w:tcPr>
            <w:tcW w:w="910" w:type="dxa"/>
            <w:gridSpan w:val="2"/>
            <w:tcBorders>
              <w:top w:val="single" w:sz="4"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R3+R1</w:t>
            </w:r>
          </w:p>
        </w:tc>
        <w:tc>
          <w:tcPr>
            <w:tcW w:w="909" w:type="dxa"/>
            <w:tcBorders>
              <w:top w:val="single" w:sz="4"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R2+R1</w:t>
            </w:r>
          </w:p>
        </w:tc>
        <w:tc>
          <w:tcPr>
            <w:tcW w:w="910" w:type="dxa"/>
            <w:tcBorders>
              <w:top w:val="single" w:sz="4"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R2+R1</w:t>
            </w:r>
          </w:p>
        </w:tc>
        <w:tc>
          <w:tcPr>
            <w:tcW w:w="910" w:type="dxa"/>
            <w:gridSpan w:val="2"/>
            <w:tcBorders>
              <w:top w:val="single" w:sz="4"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R2+R1</w:t>
            </w:r>
          </w:p>
        </w:tc>
        <w:tc>
          <w:tcPr>
            <w:tcW w:w="910" w:type="dxa"/>
            <w:gridSpan w:val="2"/>
            <w:tcBorders>
              <w:top w:val="single" w:sz="4" w:space="0" w:color="000000"/>
              <w:left w:val="single" w:sz="4" w:space="0" w:color="000000"/>
              <w:bottom w:val="single" w:sz="12" w:space="0" w:color="000000"/>
              <w:insideH w:val="single" w:sz="12" w:space="0" w:color="000000"/>
            </w:tcBorders>
            <w:shd w:color="auto" w:fill="B3B3B3"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c>
          <w:tcPr>
            <w:tcW w:w="919" w:type="dxa"/>
            <w:gridSpan w:val="2"/>
            <w:tcBorders>
              <w:top w:val="single" w:sz="4" w:space="0" w:color="000000"/>
              <w:left w:val="single" w:sz="4" w:space="0" w:color="000000"/>
              <w:bottom w:val="single" w:sz="12" w:space="0" w:color="000000"/>
              <w:right w:val="single" w:sz="4" w:space="0" w:color="000000"/>
              <w:insideH w:val="single" w:sz="12" w:space="0" w:color="000000"/>
              <w:insideV w:val="single" w:sz="4" w:space="0" w:color="000000"/>
            </w:tcBorders>
            <w:shd w:color="auto" w:fill="B3B3B3"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r>
      <w:tr>
        <w:trPr>
          <w:trHeight w:val="768" w:hRule="atLeast"/>
        </w:trPr>
        <w:tc>
          <w:tcPr>
            <w:tcW w:w="1111" w:type="dxa"/>
            <w:vMerge w:val="restart"/>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Noche</w:t>
            </w:r>
            <w:r>
              <w:rPr>
                <w:rFonts w:cs="Calibri" w:cstheme="minorHAnsi"/>
                <w:sz w:val="20"/>
                <w:szCs w:val="20"/>
                <w:vertAlign w:val="superscript"/>
              </w:rPr>
              <w:t>*</w:t>
            </w:r>
          </w:p>
        </w:tc>
        <w:tc>
          <w:tcPr>
            <w:tcW w:w="782" w:type="dxa"/>
            <w:vMerge w:val="restart"/>
            <w:tcBorders>
              <w:top w:val="single" w:sz="12" w:space="0" w:color="000000"/>
              <w:left w:val="single" w:sz="4" w:space="0" w:color="000000"/>
              <w:bottom w:val="single" w:sz="12" w:space="0" w:color="000000"/>
              <w:insideH w:val="single" w:sz="12" w:space="0" w:color="000000"/>
            </w:tcBorders>
            <w:shd w:color="auto" w:fill="B3B3B3"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c>
          <w:tcPr>
            <w:tcW w:w="1078" w:type="dxa"/>
            <w:gridSpan w:val="2"/>
            <w:tcBorders>
              <w:top w:val="single" w:sz="12"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c>
          <w:tcPr>
            <w:tcW w:w="910" w:type="dxa"/>
            <w:gridSpan w:val="2"/>
            <w:tcBorders>
              <w:top w:val="single" w:sz="12"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c>
          <w:tcPr>
            <w:tcW w:w="2729" w:type="dxa"/>
            <w:gridSpan w:val="4"/>
            <w:tcBorders>
              <w:top w:val="single" w:sz="12"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2 Adj</w:t>
            </w:r>
          </w:p>
        </w:tc>
        <w:tc>
          <w:tcPr>
            <w:tcW w:w="910" w:type="dxa"/>
            <w:gridSpan w:val="2"/>
            <w:vMerge w:val="restart"/>
            <w:tcBorders>
              <w:top w:val="single" w:sz="12" w:space="0" w:color="000000"/>
              <w:left w:val="single" w:sz="4" w:space="0" w:color="000000"/>
              <w:bottom w:val="single" w:sz="12" w:space="0" w:color="000000"/>
              <w:insideH w:val="single" w:sz="12" w:space="0" w:color="000000"/>
            </w:tcBorders>
            <w:shd w:color="auto" w:fill="B3B3B3"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c>
          <w:tcPr>
            <w:tcW w:w="920" w:type="dxa"/>
            <w:gridSpan w:val="3"/>
            <w:vMerge w:val="restart"/>
            <w:tcBorders>
              <w:top w:val="single" w:sz="12" w:space="0" w:color="000000"/>
              <w:left w:val="single" w:sz="4" w:space="0" w:color="000000"/>
              <w:bottom w:val="single" w:sz="12" w:space="0" w:color="000000"/>
              <w:right w:val="single" w:sz="4" w:space="0" w:color="000000"/>
              <w:insideH w:val="single" w:sz="12" w:space="0" w:color="000000"/>
              <w:insideV w:val="single" w:sz="4" w:space="0" w:color="000000"/>
            </w:tcBorders>
            <w:shd w:color="auto" w:fill="B3B3B3"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r>
      <w:tr>
        <w:trPr>
          <w:trHeight w:val="464" w:hRule="atLeast"/>
        </w:trPr>
        <w:tc>
          <w:tcPr>
            <w:tcW w:w="1111" w:type="dxa"/>
            <w:vMerge w:val="continue"/>
            <w:tcBorders>
              <w:top w:val="single" w:sz="12" w:space="0" w:color="000000"/>
              <w:left w:val="single" w:sz="4" w:space="0" w:color="000000"/>
              <w:bottom w:val="single" w:sz="12" w:space="0" w:color="000000"/>
              <w:insideH w:val="single" w:sz="12" w:space="0" w:color="000000"/>
            </w:tcBorders>
            <w:shd w:fill="auto"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c>
          <w:tcPr>
            <w:tcW w:w="782" w:type="dxa"/>
            <w:vMerge w:val="continue"/>
            <w:tcBorders>
              <w:top w:val="single" w:sz="12" w:space="0" w:color="000000"/>
              <w:left w:val="single" w:sz="4" w:space="0" w:color="000000"/>
              <w:bottom w:val="single" w:sz="12" w:space="0" w:color="000000"/>
              <w:insideH w:val="single" w:sz="12" w:space="0" w:color="000000"/>
            </w:tcBorders>
            <w:shd w:color="auto" w:fill="B3B3B3"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c>
          <w:tcPr>
            <w:tcW w:w="539" w:type="dxa"/>
            <w:tcBorders>
              <w:top w:val="single" w:sz="4" w:space="0" w:color="000000"/>
              <w:left w:val="single" w:sz="4" w:space="0" w:color="000000"/>
              <w:bottom w:val="single" w:sz="12" w:space="0" w:color="000000"/>
              <w:insideH w:val="single" w:sz="12" w:space="0" w:color="000000"/>
            </w:tcBorders>
            <w:shd w:color="auto" w:fill="B3B3B3"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c>
          <w:tcPr>
            <w:tcW w:w="540" w:type="dxa"/>
            <w:gridSpan w:val="2"/>
            <w:tcBorders>
              <w:top w:val="single" w:sz="4" w:space="0" w:color="000000"/>
              <w:left w:val="single" w:sz="4" w:space="0" w:color="000000"/>
              <w:bottom w:val="single" w:sz="12" w:space="0" w:color="000000"/>
              <w:insideH w:val="single" w:sz="12" w:space="0" w:color="000000"/>
            </w:tcBorders>
            <w:shd w:color="auto" w:fill="B3B3B3"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c>
          <w:tcPr>
            <w:tcW w:w="910" w:type="dxa"/>
            <w:gridSpan w:val="2"/>
            <w:tcBorders>
              <w:top w:val="single" w:sz="4"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R3+R1</w:t>
            </w:r>
          </w:p>
        </w:tc>
        <w:tc>
          <w:tcPr>
            <w:tcW w:w="909" w:type="dxa"/>
            <w:tcBorders>
              <w:top w:val="single" w:sz="4"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R2+R1</w:t>
            </w:r>
          </w:p>
        </w:tc>
        <w:tc>
          <w:tcPr>
            <w:tcW w:w="910" w:type="dxa"/>
            <w:tcBorders>
              <w:top w:val="single" w:sz="4"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R2+R1</w:t>
            </w:r>
          </w:p>
        </w:tc>
        <w:tc>
          <w:tcPr>
            <w:tcW w:w="910" w:type="dxa"/>
            <w:gridSpan w:val="2"/>
            <w:tcBorders>
              <w:top w:val="single" w:sz="4" w:space="0" w:color="000000"/>
              <w:left w:val="single" w:sz="4" w:space="0" w:color="000000"/>
              <w:bottom w:val="single" w:sz="12" w:space="0" w:color="000000"/>
              <w:insideH w:val="single" w:sz="12"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R2+R1</w:t>
            </w:r>
          </w:p>
        </w:tc>
        <w:tc>
          <w:tcPr>
            <w:tcW w:w="910" w:type="dxa"/>
            <w:gridSpan w:val="2"/>
            <w:vMerge w:val="continue"/>
            <w:tcBorders>
              <w:top w:val="single" w:sz="12" w:space="0" w:color="000000"/>
              <w:left w:val="single" w:sz="4" w:space="0" w:color="000000"/>
              <w:bottom w:val="single" w:sz="12" w:space="0" w:color="000000"/>
              <w:insideH w:val="single" w:sz="12" w:space="0" w:color="000000"/>
            </w:tcBorders>
            <w:shd w:color="auto" w:fill="B3B3B3"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c>
          <w:tcPr>
            <w:tcW w:w="919" w:type="dxa"/>
            <w:gridSpan w:val="2"/>
            <w:vMerge w:val="continue"/>
            <w:tcBorders>
              <w:top w:val="single" w:sz="12" w:space="0" w:color="000000"/>
              <w:left w:val="single" w:sz="4" w:space="0" w:color="000000"/>
              <w:bottom w:val="single" w:sz="12" w:space="0" w:color="000000"/>
              <w:right w:val="single" w:sz="4" w:space="0" w:color="000000"/>
              <w:insideH w:val="single" w:sz="12" w:space="0" w:color="000000"/>
              <w:insideV w:val="single" w:sz="4" w:space="0" w:color="000000"/>
            </w:tcBorders>
            <w:shd w:color="auto" w:fill="B3B3B3"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r>
      <w:tr>
        <w:trPr>
          <w:trHeight w:val="464" w:hRule="atLeast"/>
        </w:trPr>
        <w:tc>
          <w:tcPr>
            <w:tcW w:w="8430" w:type="dxa"/>
            <w:gridSpan w:val="14"/>
            <w:tcBorders>
              <w:top w:val="single" w:sz="12" w:space="0" w:color="000000"/>
              <w:left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vertAlign w:val="superscript"/>
              </w:rPr>
              <w:t>*</w:t>
            </w:r>
            <w:r>
              <w:rPr>
                <w:rFonts w:cs="Calibri" w:cstheme="minorHAnsi"/>
                <w:sz w:val="20"/>
                <w:szCs w:val="20"/>
              </w:rPr>
              <w:t xml:space="preserve"> La</w:t>
            </w:r>
            <w:r>
              <w:rPr>
                <w:rFonts w:cs="Calibri" w:cstheme="minorHAnsi"/>
                <w:sz w:val="20"/>
                <w:szCs w:val="20"/>
                <w:vertAlign w:val="superscript"/>
              </w:rPr>
              <w:t xml:space="preserve"> </w:t>
            </w:r>
            <w:r>
              <w:rPr>
                <w:rFonts w:cs="Calibri" w:cstheme="minorHAnsi"/>
                <w:sz w:val="20"/>
                <w:szCs w:val="20"/>
              </w:rPr>
              <w:t>distribución es la misma durante los sábados domingos y festivos</w:t>
            </w:r>
          </w:p>
        </w:tc>
        <w:tc>
          <w:tcPr>
            <w:tcW w:w="10" w:type="dxa"/>
            <w:tcBorders/>
            <w:shd w:fill="auto" w:val="clear"/>
          </w:tcPr>
          <w:p>
            <w:pPr>
              <w:pStyle w:val="Normal"/>
              <w:rPr/>
            </w:pPr>
            <w:r>
              <w:rPr/>
            </w:r>
          </w:p>
        </w:tc>
      </w:tr>
    </w:tbl>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tbl>
      <w:tblPr>
        <w:tblW w:w="69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2960"/>
        <w:gridCol w:w="996"/>
        <w:gridCol w:w="995"/>
        <w:gridCol w:w="1"/>
        <w:gridCol w:w="995"/>
        <w:gridCol w:w="997"/>
        <w:gridCol w:w="11"/>
      </w:tblGrid>
      <w:tr>
        <w:trPr>
          <w:trHeight w:val="437" w:hRule="atLeast"/>
        </w:trPr>
        <w:tc>
          <w:tcPr>
            <w:tcW w:w="6955"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b/>
                <w:sz w:val="20"/>
                <w:szCs w:val="20"/>
              </w:rPr>
              <w:t>URGENCIAS TRAUMATOLOGÍA</w:t>
            </w:r>
          </w:p>
        </w:tc>
      </w:tr>
      <w:tr>
        <w:trPr>
          <w:trHeight w:val="437" w:hRule="atLeast"/>
        </w:trPr>
        <w:tc>
          <w:tcPr>
            <w:tcW w:w="2960" w:type="dxa"/>
            <w:tcBorders>
              <w:top w:val="single" w:sz="4" w:space="0" w:color="000000"/>
              <w:left w:val="single" w:sz="4" w:space="0" w:color="000000"/>
              <w:bottom w:val="single" w:sz="4" w:space="0" w:color="000000"/>
              <w:insideH w:val="single" w:sz="4" w:space="0" w:color="000000"/>
            </w:tcBorders>
            <w:shd w:color="auto" w:fill="E6E6E6" w:val="clear"/>
          </w:tcPr>
          <w:p>
            <w:pPr>
              <w:pStyle w:val="Normal"/>
              <w:snapToGrid w:val="false"/>
              <w:spacing w:lineRule="auto" w:line="276"/>
              <w:jc w:val="both"/>
              <w:rPr>
                <w:rFonts w:ascii="Calibri" w:hAnsi="Calibri" w:cs="Calibri" w:asciiTheme="minorHAnsi" w:cstheme="minorHAnsi" w:hAnsiTheme="minorHAnsi"/>
                <w:b/>
                <w:b/>
                <w:sz w:val="20"/>
                <w:szCs w:val="20"/>
              </w:rPr>
            </w:pPr>
            <w:r>
              <w:rPr>
                <w:rFonts w:cs="Calibri" w:cstheme="minorHAnsi"/>
                <w:b/>
                <w:sz w:val="20"/>
                <w:szCs w:val="20"/>
              </w:rPr>
            </w:r>
          </w:p>
        </w:tc>
        <w:tc>
          <w:tcPr>
            <w:tcW w:w="996" w:type="dxa"/>
            <w:tcBorders>
              <w:top w:val="single" w:sz="4" w:space="0" w:color="000000"/>
              <w:left w:val="single" w:sz="4" w:space="0" w:color="000000"/>
              <w:bottom w:val="single" w:sz="4" w:space="0" w:color="000000"/>
              <w:insideH w:val="single" w:sz="4" w:space="0" w:color="000000"/>
            </w:tcBorders>
            <w:shd w:color="auto" w:fill="E6E6E6"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C26</w:t>
            </w:r>
          </w:p>
        </w:tc>
        <w:tc>
          <w:tcPr>
            <w:tcW w:w="995" w:type="dxa"/>
            <w:tcBorders>
              <w:top w:val="single" w:sz="4" w:space="0" w:color="000000"/>
              <w:left w:val="single" w:sz="4" w:space="0" w:color="000000"/>
              <w:bottom w:val="single" w:sz="4" w:space="0" w:color="000000"/>
              <w:insideH w:val="single" w:sz="4" w:space="0" w:color="000000"/>
            </w:tcBorders>
            <w:shd w:color="auto" w:fill="E6E6E6"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C27</w:t>
            </w:r>
          </w:p>
        </w:tc>
        <w:tc>
          <w:tcPr>
            <w:tcW w:w="996" w:type="dxa"/>
            <w:gridSpan w:val="2"/>
            <w:tcBorders>
              <w:top w:val="single" w:sz="4" w:space="0" w:color="000000"/>
              <w:left w:val="single" w:sz="4" w:space="0" w:color="000000"/>
              <w:bottom w:val="single" w:sz="4" w:space="0" w:color="000000"/>
              <w:insideH w:val="single" w:sz="4" w:space="0" w:color="000000"/>
            </w:tcBorders>
            <w:shd w:color="auto" w:fill="E6E6E6"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C28</w:t>
            </w:r>
          </w:p>
        </w:tc>
        <w:tc>
          <w:tcPr>
            <w:tcW w:w="10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C30</w:t>
            </w:r>
          </w:p>
        </w:tc>
      </w:tr>
      <w:tr>
        <w:trPr>
          <w:trHeight w:val="532" w:hRule="atLeast"/>
        </w:trPr>
        <w:tc>
          <w:tcPr>
            <w:tcW w:w="296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Mañana</w:t>
            </w:r>
          </w:p>
        </w:tc>
        <w:tc>
          <w:tcPr>
            <w:tcW w:w="9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c>
          <w:tcPr>
            <w:tcW w:w="99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c>
          <w:tcPr>
            <w:tcW w:w="996"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c>
          <w:tcPr>
            <w:tcW w:w="10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r>
      <w:tr>
        <w:trPr>
          <w:trHeight w:val="340" w:hRule="atLeast"/>
        </w:trPr>
        <w:tc>
          <w:tcPr>
            <w:tcW w:w="2960"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Tardes-Noches</w:t>
            </w:r>
            <w:r>
              <w:rPr>
                <w:rFonts w:cs="Calibri" w:cstheme="minorHAnsi"/>
                <w:sz w:val="20"/>
                <w:szCs w:val="20"/>
                <w:vertAlign w:val="superscript"/>
              </w:rPr>
              <w:t>*</w:t>
            </w:r>
          </w:p>
        </w:tc>
        <w:tc>
          <w:tcPr>
            <w:tcW w:w="9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R2</w:t>
            </w:r>
          </w:p>
        </w:tc>
        <w:tc>
          <w:tcPr>
            <w:tcW w:w="99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R1</w:t>
            </w:r>
          </w:p>
        </w:tc>
        <w:tc>
          <w:tcPr>
            <w:tcW w:w="996"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R2</w:t>
            </w:r>
          </w:p>
        </w:tc>
        <w:tc>
          <w:tcPr>
            <w:tcW w:w="10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R1</w:t>
            </w:r>
          </w:p>
        </w:tc>
      </w:tr>
      <w:tr>
        <w:trPr>
          <w:trHeight w:val="464" w:hRule="atLeast"/>
        </w:trPr>
        <w:tc>
          <w:tcPr>
            <w:tcW w:w="2960"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c>
          <w:tcPr>
            <w:tcW w:w="1992"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c>
          <w:tcPr>
            <w:tcW w:w="20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r>
      <w:tr>
        <w:trPr>
          <w:trHeight w:val="464" w:hRule="atLeast"/>
        </w:trPr>
        <w:tc>
          <w:tcPr>
            <w:tcW w:w="6944" w:type="dxa"/>
            <w:gridSpan w:val="6"/>
            <w:tcBorders>
              <w:top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vertAlign w:val="superscript"/>
              </w:rPr>
              <w:t>*</w:t>
            </w:r>
            <w:r>
              <w:rPr>
                <w:rFonts w:cs="Calibri" w:cstheme="minorHAnsi"/>
                <w:sz w:val="20"/>
                <w:szCs w:val="20"/>
              </w:rPr>
              <w:t xml:space="preserve"> La</w:t>
            </w:r>
            <w:r>
              <w:rPr>
                <w:rFonts w:cs="Calibri" w:cstheme="minorHAnsi"/>
                <w:sz w:val="20"/>
                <w:szCs w:val="20"/>
                <w:vertAlign w:val="superscript"/>
              </w:rPr>
              <w:t xml:space="preserve"> </w:t>
            </w:r>
            <w:r>
              <w:rPr>
                <w:rFonts w:cs="Calibri" w:cstheme="minorHAnsi"/>
                <w:sz w:val="20"/>
                <w:szCs w:val="20"/>
              </w:rPr>
              <w:t>distribución es la misma durante los sábados domingos y festivos</w:t>
            </w:r>
          </w:p>
        </w:tc>
        <w:tc>
          <w:tcPr>
            <w:tcW w:w="11" w:type="dxa"/>
            <w:tcBorders/>
            <w:shd w:fill="auto" w:val="clear"/>
          </w:tcPr>
          <w:p>
            <w:pPr>
              <w:pStyle w:val="Normal"/>
              <w:rPr/>
            </w:pPr>
            <w:r>
              <w:rPr/>
            </w:r>
          </w:p>
        </w:tc>
      </w:tr>
    </w:tbl>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tbl>
      <w:tblPr>
        <w:tblW w:w="69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2317"/>
        <w:gridCol w:w="1157"/>
        <w:gridCol w:w="1157"/>
        <w:gridCol w:w="1"/>
        <w:gridCol w:w="1157"/>
        <w:gridCol w:w="1156"/>
        <w:gridCol w:w="11"/>
      </w:tblGrid>
      <w:tr>
        <w:trPr>
          <w:trHeight w:val="437" w:hRule="atLeast"/>
        </w:trPr>
        <w:tc>
          <w:tcPr>
            <w:tcW w:w="695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b/>
                <w:sz w:val="20"/>
                <w:szCs w:val="20"/>
              </w:rPr>
              <w:t xml:space="preserve">OBSERVACIÓN DE URGENCIAS </w:t>
            </w:r>
          </w:p>
        </w:tc>
      </w:tr>
      <w:tr>
        <w:trPr>
          <w:trHeight w:val="532" w:hRule="atLeast"/>
        </w:trPr>
        <w:tc>
          <w:tcPr>
            <w:tcW w:w="231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Mañana</w:t>
            </w:r>
          </w:p>
        </w:tc>
        <w:tc>
          <w:tcPr>
            <w:tcW w:w="463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 adj por cada Box, y 2 en sillones</w:t>
            </w:r>
          </w:p>
        </w:tc>
      </w:tr>
      <w:tr>
        <w:trPr>
          <w:trHeight w:val="340" w:hRule="atLeast"/>
        </w:trPr>
        <w:tc>
          <w:tcPr>
            <w:tcW w:w="2317"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Tardes-Noches</w:t>
            </w:r>
            <w:r>
              <w:rPr>
                <w:rFonts w:cs="Calibri" w:cstheme="minorHAnsi"/>
                <w:sz w:val="20"/>
                <w:szCs w:val="20"/>
                <w:vertAlign w:val="superscript"/>
              </w:rPr>
              <w:t>*</w:t>
            </w:r>
          </w:p>
        </w:tc>
        <w:tc>
          <w:tcPr>
            <w:tcW w:w="115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R3</w:t>
            </w:r>
          </w:p>
        </w:tc>
        <w:tc>
          <w:tcPr>
            <w:tcW w:w="115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R3</w:t>
            </w:r>
          </w:p>
        </w:tc>
        <w:tc>
          <w:tcPr>
            <w:tcW w:w="115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R3</w:t>
            </w:r>
          </w:p>
        </w:tc>
        <w:tc>
          <w:tcPr>
            <w:tcW w:w="11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R1</w:t>
            </w:r>
          </w:p>
        </w:tc>
      </w:tr>
      <w:tr>
        <w:trPr>
          <w:trHeight w:val="464" w:hRule="atLeast"/>
        </w:trPr>
        <w:tc>
          <w:tcPr>
            <w:tcW w:w="231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both"/>
              <w:rPr>
                <w:rFonts w:ascii="Calibri" w:hAnsi="Calibri" w:cs="Calibri" w:asciiTheme="minorHAnsi" w:cstheme="minorHAnsi" w:hAnsiTheme="minorHAnsi"/>
                <w:sz w:val="20"/>
                <w:szCs w:val="20"/>
              </w:rPr>
            </w:pPr>
            <w:r>
              <w:rPr>
                <w:rFonts w:cs="Calibri" w:cstheme="minorHAnsi"/>
                <w:sz w:val="20"/>
                <w:szCs w:val="20"/>
              </w:rPr>
            </w:r>
          </w:p>
        </w:tc>
        <w:tc>
          <w:tcPr>
            <w:tcW w:w="2314"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c>
          <w:tcPr>
            <w:tcW w:w="23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Adj</w:t>
            </w:r>
          </w:p>
        </w:tc>
      </w:tr>
      <w:tr>
        <w:trPr>
          <w:trHeight w:val="464" w:hRule="atLeast"/>
        </w:trPr>
        <w:tc>
          <w:tcPr>
            <w:tcW w:w="6945" w:type="dxa"/>
            <w:gridSpan w:val="6"/>
            <w:tcBorders>
              <w:top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vertAlign w:val="superscript"/>
              </w:rPr>
              <w:t>*</w:t>
            </w:r>
            <w:r>
              <w:rPr>
                <w:rFonts w:cs="Calibri" w:cstheme="minorHAnsi"/>
                <w:sz w:val="20"/>
                <w:szCs w:val="20"/>
              </w:rPr>
              <w:t xml:space="preserve"> La</w:t>
            </w:r>
            <w:r>
              <w:rPr>
                <w:rFonts w:cs="Calibri" w:cstheme="minorHAnsi"/>
                <w:sz w:val="20"/>
                <w:szCs w:val="20"/>
                <w:vertAlign w:val="superscript"/>
              </w:rPr>
              <w:t xml:space="preserve"> </w:t>
            </w:r>
            <w:r>
              <w:rPr>
                <w:rFonts w:cs="Calibri" w:cstheme="minorHAnsi"/>
                <w:sz w:val="20"/>
                <w:szCs w:val="20"/>
              </w:rPr>
              <w:t>distribución es la misma durante los sábados domingos y festivos</w:t>
            </w:r>
          </w:p>
        </w:tc>
        <w:tc>
          <w:tcPr>
            <w:tcW w:w="11" w:type="dxa"/>
            <w:tcBorders/>
            <w:shd w:fill="auto" w:val="clear"/>
          </w:tcPr>
          <w:p>
            <w:pPr>
              <w:pStyle w:val="Normal"/>
              <w:rPr/>
            </w:pPr>
            <w:r>
              <w:rPr/>
            </w:r>
          </w:p>
        </w:tc>
      </w:tr>
    </w:tbl>
    <w:p>
      <w:pPr>
        <w:pStyle w:val="Normal"/>
        <w:spacing w:lineRule="auto" w:line="276"/>
        <w:jc w:val="both"/>
        <w:rPr>
          <w:rFonts w:ascii="Calibri" w:hAnsi="Calibri" w:cs="Calibri" w:asciiTheme="minorHAnsi" w:cstheme="minorHAnsi" w:hAnsiTheme="minorHAnsi"/>
          <w:sz w:val="20"/>
          <w:szCs w:val="20"/>
          <w:vertAlign w:val="superscript"/>
        </w:rPr>
      </w:pPr>
      <w:r>
        <w:rPr>
          <w:rFonts w:cs="Calibri" w:cstheme="minorHAnsi"/>
          <w:sz w:val="20"/>
          <w:szCs w:val="20"/>
          <w:vertAlign w:val="superscript"/>
        </w:rPr>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Dicha distribución por consultas puede ser modificable en función de las necesidades del servicio o de la situación diaria de la guardia, pero manteniendo el mismo grado de supervisión por parte de los adjuntos de urgencias.</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Style w:val="Ninguno"/>
          <w:rFonts w:cs="Calibri" w:cstheme="minorHAnsi"/>
          <w:b/>
          <w:bCs/>
          <w:sz w:val="20"/>
          <w:szCs w:val="20"/>
        </w:rPr>
        <w:t>C. Actividades de carácter ordinario.</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pPr>
      <w:r>
        <w:rPr>
          <w:rStyle w:val="Ninguno"/>
          <w:rFonts w:cs="Calibri" w:cstheme="minorHAnsi"/>
          <w:sz w:val="20"/>
          <w:szCs w:val="20"/>
        </w:rPr>
        <w:t xml:space="preserve">Durante el primer año de residencia, los EIR realizan una rotación específica de dos meses por el servicio de </w:t>
      </w:r>
      <w:r>
        <w:rPr>
          <w:rStyle w:val="Ninguno"/>
          <w:rFonts w:cs="Calibri" w:cstheme="minorHAnsi"/>
          <w:sz w:val="20"/>
          <w:szCs w:val="20"/>
        </w:rPr>
        <w:t>U</w:t>
      </w:r>
      <w:r>
        <w:rPr>
          <w:rStyle w:val="Ninguno"/>
          <w:rFonts w:cs="Calibri" w:cstheme="minorHAnsi"/>
          <w:sz w:val="20"/>
          <w:szCs w:val="20"/>
        </w:rPr>
        <w:t>rgencias. Habitualmente, los niveles de responsabilidad y la necesidad de supervisión inherentes a las actividades asistenciales que deben realizar los residentes en el aprendizaje de su especialidad están definidos en los programas formativos que para cada especialidad elabora su correspondiente Comisión Nacional.</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Style w:val="Ninguno"/>
          <w:rFonts w:cs="Calibri" w:cstheme="minorHAnsi"/>
          <w:b/>
          <w:bCs/>
          <w:sz w:val="20"/>
          <w:szCs w:val="20"/>
          <w:u w:val="single"/>
        </w:rPr>
        <w:t>Residentes de primer año.</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Style w:val="Ninguno"/>
          <w:rFonts w:cs="Calibri" w:cstheme="minorHAnsi"/>
          <w:sz w:val="20"/>
          <w:szCs w:val="20"/>
        </w:rPr>
        <w:t>Como norma general, para los residentes de primer año se considera</w:t>
      </w:r>
      <w:r>
        <w:rPr>
          <w:rStyle w:val="Ninguno"/>
          <w:rFonts w:cs="Calibri" w:cstheme="minorHAnsi"/>
          <w:sz w:val="20"/>
          <w:szCs w:val="20"/>
        </w:rPr>
        <w:t>n</w:t>
      </w:r>
      <w:r>
        <w:rPr>
          <w:rStyle w:val="Ninguno"/>
          <w:rFonts w:cs="Calibri" w:cstheme="minorHAnsi"/>
          <w:sz w:val="20"/>
          <w:szCs w:val="20"/>
        </w:rPr>
        <w:t xml:space="preserve"> los siguientes niveles de responsabilidad y necesidad de supervisión:</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tbl>
      <w:tblPr>
        <w:tblW w:w="7932"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5253"/>
        <w:gridCol w:w="2678"/>
      </w:tblGrid>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b/>
                <w:sz w:val="20"/>
                <w:szCs w:val="20"/>
              </w:rPr>
              <w:t>Actividad clínica</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b/>
                <w:sz w:val="20"/>
                <w:szCs w:val="20"/>
              </w:rPr>
              <w:t>Nivel de responsabilidad</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Anamnesis y exploración física</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Solicitud de pruebas diagnósticas básicas *</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Solicitud de pruebas diagnósticas especiales **</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2 ó 3****</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Indicación/validación de tratamiento farmacológico</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2***</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Realización/informe de procedimientos</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 2 ó 3****</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Información a paciente/familiares</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Decisión de alta hospitalaria</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2***</w:t>
            </w:r>
          </w:p>
        </w:tc>
      </w:tr>
    </w:tbl>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ind w:firstLine="720"/>
        <w:jc w:val="both"/>
        <w:rPr>
          <w:rFonts w:ascii="Calibri" w:hAnsi="Calibri" w:cs="Calibri" w:asciiTheme="minorHAnsi" w:cstheme="minorHAnsi" w:hAnsiTheme="minorHAnsi"/>
          <w:sz w:val="20"/>
          <w:szCs w:val="20"/>
        </w:rPr>
      </w:pPr>
      <w:r>
        <w:rPr>
          <w:rStyle w:val="Ninguno"/>
          <w:rFonts w:cs="Calibri" w:cstheme="minorHAnsi"/>
          <w:sz w:val="20"/>
          <w:szCs w:val="20"/>
        </w:rPr>
        <w:t>* Analítica y radiología simple / Electrocardiograma</w:t>
      </w:r>
    </w:p>
    <w:p>
      <w:pPr>
        <w:pStyle w:val="Normal"/>
        <w:spacing w:lineRule="auto" w:line="276"/>
        <w:ind w:firstLine="720"/>
        <w:jc w:val="both"/>
        <w:rPr>
          <w:rFonts w:ascii="Calibri" w:hAnsi="Calibri" w:cs="Calibri" w:asciiTheme="minorHAnsi" w:cstheme="minorHAnsi" w:hAnsiTheme="minorHAnsi"/>
          <w:sz w:val="20"/>
          <w:szCs w:val="20"/>
        </w:rPr>
      </w:pPr>
      <w:r>
        <w:rPr>
          <w:rStyle w:val="Ninguno"/>
          <w:rFonts w:cs="Calibri" w:cstheme="minorHAnsi"/>
          <w:sz w:val="20"/>
          <w:szCs w:val="20"/>
        </w:rPr>
        <w:t>** Radiología compleja (Ecografía, TAC, RM, Rx intervencionista) / Endoscopia / Punciones</w:t>
      </w:r>
    </w:p>
    <w:p>
      <w:pPr>
        <w:pStyle w:val="Normal"/>
        <w:spacing w:lineRule="auto" w:line="276"/>
        <w:ind w:firstLine="720"/>
        <w:jc w:val="both"/>
        <w:rPr>
          <w:rFonts w:ascii="Calibri" w:hAnsi="Calibri" w:cs="Calibri" w:asciiTheme="minorHAnsi" w:cstheme="minorHAnsi" w:hAnsiTheme="minorHAnsi"/>
          <w:sz w:val="20"/>
          <w:szCs w:val="20"/>
        </w:rPr>
      </w:pPr>
      <w:r>
        <w:rPr>
          <w:rStyle w:val="Ninguno"/>
          <w:rFonts w:cs="Calibri" w:cstheme="minorHAnsi"/>
          <w:sz w:val="20"/>
          <w:szCs w:val="20"/>
        </w:rPr>
        <w:t>*** Se requiere el visado por escrito del documento realizado por un especialista.</w:t>
      </w:r>
    </w:p>
    <w:p>
      <w:pPr>
        <w:pStyle w:val="Normal"/>
        <w:spacing w:lineRule="auto" w:line="276"/>
        <w:ind w:left="720" w:hanging="0"/>
        <w:jc w:val="both"/>
        <w:rPr>
          <w:rFonts w:ascii="Calibri" w:hAnsi="Calibri" w:cs="Calibri" w:asciiTheme="minorHAnsi" w:cstheme="minorHAnsi" w:hAnsiTheme="minorHAnsi"/>
          <w:sz w:val="20"/>
          <w:szCs w:val="20"/>
        </w:rPr>
      </w:pPr>
      <w:r>
        <w:rPr>
          <w:rStyle w:val="Ninguno"/>
          <w:rFonts w:cs="Calibri" w:cstheme="minorHAnsi"/>
          <w:sz w:val="20"/>
          <w:szCs w:val="20"/>
        </w:rPr>
        <w:t>**** El nivel apropiado será decidido por el especialista que supervise el procedimiento. El nivel 1 sólo será aplicable a procedimientos de muy baja complejidad.</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Style w:val="Ninguno"/>
          <w:rFonts w:cs="Calibri" w:cstheme="minorHAnsi"/>
          <w:b/>
          <w:bCs/>
          <w:sz w:val="20"/>
          <w:szCs w:val="20"/>
          <w:u w:val="single"/>
        </w:rPr>
        <w:t>Residentes de segundo año o sucesivos.</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Los E.I.R. de Medicina Familiar y Comunitaria, durante su periodo formativo, pueden realizar una rotación específica por el área de críticos de la UGC de  Urgencias.  Para dichos residentes de segundo año o sucesivos se considera los siguientes niveles de responsabilidad y necesidad de supervisión:</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tbl>
      <w:tblPr>
        <w:tblW w:w="7932"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5253"/>
        <w:gridCol w:w="2678"/>
      </w:tblGrid>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b/>
                <w:sz w:val="20"/>
                <w:szCs w:val="20"/>
              </w:rPr>
              <w:t>Actividad clínica</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b/>
                <w:sz w:val="20"/>
                <w:szCs w:val="20"/>
              </w:rPr>
              <w:t>Nivel de responsabilidad</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Anamnesis y exploración física</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Solicitud de pruebas diagnósticas</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Indicación/validación de tratamiento farmacológico</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Realización/informe de procedimientos</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 2 ó 3*</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Información a paciente/familiares</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Decisión de alta hospitalaria</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2</w:t>
            </w:r>
          </w:p>
        </w:tc>
      </w:tr>
    </w:tbl>
    <w:p>
      <w:pPr>
        <w:pStyle w:val="Normal"/>
        <w:spacing w:lineRule="auto" w:line="276"/>
        <w:ind w:left="720" w:hanging="0"/>
        <w:jc w:val="both"/>
        <w:rPr>
          <w:rStyle w:val="Ninguno"/>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ind w:left="720" w:hanging="0"/>
        <w:jc w:val="both"/>
        <w:rPr>
          <w:rFonts w:ascii="Calibri" w:hAnsi="Calibri" w:cs="Calibri" w:asciiTheme="minorHAnsi" w:cstheme="minorHAnsi" w:hAnsiTheme="minorHAnsi"/>
          <w:sz w:val="20"/>
          <w:szCs w:val="20"/>
        </w:rPr>
      </w:pPr>
      <w:r>
        <w:rPr>
          <w:rStyle w:val="Ninguno"/>
          <w:rFonts w:cs="Calibri" w:cstheme="minorHAnsi"/>
          <w:sz w:val="20"/>
          <w:szCs w:val="20"/>
        </w:rPr>
        <w:t>* El nivel apropiado será decidido por el especialista que supervise el procedimiento, en función de las habilidades del residente y de la complejidad de la prueba.</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Style w:val="Ninguno"/>
          <w:rFonts w:cs="Calibri" w:cstheme="minorHAnsi"/>
          <w:b/>
          <w:bCs/>
          <w:sz w:val="20"/>
          <w:szCs w:val="20"/>
        </w:rPr>
        <w:t>D. Actividades de guardia/Atención continuada.</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Style w:val="Ninguno"/>
          <w:rFonts w:ascii="Calibri" w:hAnsi="Calibri" w:cs="Calibri" w:asciiTheme="minorHAnsi" w:cstheme="minorHAnsi" w:hAnsiTheme="minorHAnsi"/>
          <w:sz w:val="20"/>
          <w:szCs w:val="20"/>
        </w:rPr>
      </w:pPr>
      <w:r>
        <w:rPr>
          <w:rStyle w:val="Ninguno"/>
          <w:rFonts w:cs="Calibri" w:cstheme="minorHAnsi"/>
          <w:b/>
          <w:sz w:val="20"/>
          <w:szCs w:val="20"/>
        </w:rPr>
        <w:t>Normas generales de supervisión</w:t>
      </w:r>
      <w:r>
        <w:rPr>
          <w:rStyle w:val="Ninguno"/>
          <w:rFonts w:cs="Calibri" w:cstheme="minorHAnsi"/>
          <w:sz w:val="20"/>
          <w:szCs w:val="20"/>
        </w:rPr>
        <w:t>.</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ind w:left="720" w:hanging="0"/>
        <w:jc w:val="both"/>
        <w:rPr>
          <w:rFonts w:ascii="Calibri" w:hAnsi="Calibri" w:cs="Calibri" w:asciiTheme="minorHAnsi" w:cstheme="minorHAnsi" w:hAnsiTheme="minorHAnsi"/>
          <w:sz w:val="20"/>
          <w:szCs w:val="20"/>
        </w:rPr>
      </w:pPr>
      <w:r>
        <w:rPr>
          <w:rStyle w:val="Ninguno"/>
          <w:rFonts w:cs="Calibri" w:cstheme="minorHAnsi"/>
          <w:sz w:val="20"/>
          <w:szCs w:val="20"/>
        </w:rPr>
        <w:t xml:space="preserve">• </w:t>
      </w:r>
      <w:r>
        <w:rPr>
          <w:rStyle w:val="Ninguno"/>
          <w:rFonts w:cs="Calibri" w:cstheme="minorHAnsi"/>
          <w:sz w:val="20"/>
          <w:szCs w:val="20"/>
        </w:rPr>
        <w:t>La supervisión durante el primer año de la residencia deberá ser necesariamente de presencia física, a cargo de un especialista competente en el contenido de la guardia que realice el residente.</w:t>
      </w:r>
    </w:p>
    <w:p>
      <w:pPr>
        <w:pStyle w:val="Normal"/>
        <w:spacing w:lineRule="auto" w:line="276"/>
        <w:ind w:firstLine="720"/>
        <w:jc w:val="both"/>
        <w:rPr>
          <w:rFonts w:ascii="Calibri" w:hAnsi="Calibri" w:cs="Calibri" w:asciiTheme="minorHAnsi" w:cstheme="minorHAnsi" w:hAnsiTheme="minorHAnsi"/>
          <w:sz w:val="20"/>
          <w:szCs w:val="20"/>
        </w:rPr>
      </w:pPr>
      <w:r>
        <w:rPr>
          <w:rStyle w:val="Ninguno"/>
          <w:rFonts w:cs="Calibri" w:cstheme="minorHAnsi"/>
          <w:sz w:val="20"/>
          <w:szCs w:val="20"/>
        </w:rPr>
        <w:t xml:space="preserve">• </w:t>
      </w:r>
      <w:r>
        <w:rPr>
          <w:rStyle w:val="Ninguno"/>
          <w:rFonts w:cs="Calibri" w:cstheme="minorHAnsi"/>
          <w:sz w:val="20"/>
          <w:szCs w:val="20"/>
        </w:rPr>
        <w:t>La supervisión en años sucesivos de residencia será preferentemente de presencia física.</w:t>
      </w:r>
    </w:p>
    <w:p>
      <w:pPr>
        <w:pStyle w:val="Normal"/>
        <w:spacing w:lineRule="auto" w:line="276"/>
        <w:ind w:left="720" w:hanging="0"/>
        <w:jc w:val="both"/>
        <w:rPr>
          <w:rFonts w:ascii="Calibri" w:hAnsi="Calibri" w:cs="Calibri" w:asciiTheme="minorHAnsi" w:cstheme="minorHAnsi" w:hAnsiTheme="minorHAnsi"/>
          <w:sz w:val="20"/>
          <w:szCs w:val="20"/>
        </w:rPr>
      </w:pPr>
      <w:r>
        <w:rPr>
          <w:rStyle w:val="Ninguno"/>
          <w:rFonts w:cs="Calibri" w:cstheme="minorHAnsi"/>
          <w:sz w:val="20"/>
          <w:szCs w:val="20"/>
        </w:rPr>
        <w:t xml:space="preserve">• </w:t>
      </w:r>
      <w:r>
        <w:rPr>
          <w:rStyle w:val="Ninguno"/>
          <w:rFonts w:cs="Calibri" w:cstheme="minorHAnsi"/>
          <w:sz w:val="20"/>
          <w:szCs w:val="20"/>
        </w:rPr>
        <w:t>Cuando se trate de una supervisión localizada, el Servicio o Unidad Docente correspondiente, deberá elaborar por escrito un plan de formación para preparar a los residentes previamente al inicio de este tipo de actividad de guardia. Dichos planes deberán ser aprobados por la Comisión de Docencia y la Dirección.</w:t>
      </w:r>
    </w:p>
    <w:p>
      <w:pPr>
        <w:pStyle w:val="Normal"/>
        <w:spacing w:lineRule="auto" w:line="276"/>
        <w:ind w:left="720" w:hanging="0"/>
        <w:jc w:val="both"/>
        <w:rPr>
          <w:rFonts w:ascii="Calibri" w:hAnsi="Calibri" w:cs="Calibri" w:asciiTheme="minorHAnsi" w:cstheme="minorHAnsi" w:hAnsiTheme="minorHAnsi"/>
          <w:sz w:val="20"/>
          <w:szCs w:val="20"/>
        </w:rPr>
      </w:pPr>
      <w:r>
        <w:rPr>
          <w:rStyle w:val="Ninguno"/>
          <w:rFonts w:cs="Calibri" w:cstheme="minorHAnsi"/>
          <w:sz w:val="20"/>
          <w:szCs w:val="20"/>
        </w:rPr>
        <w:t xml:space="preserve">• </w:t>
      </w:r>
      <w:r>
        <w:rPr>
          <w:rStyle w:val="Ninguno"/>
          <w:rFonts w:cs="Calibri" w:cstheme="minorHAnsi"/>
          <w:sz w:val="20"/>
          <w:szCs w:val="20"/>
        </w:rPr>
        <w:t>Los documentos generados por los residentes de primer año serán visados por escrito por un especialista competente en el contenido de la guardia que realice el residente.</w:t>
      </w:r>
    </w:p>
    <w:p>
      <w:pPr>
        <w:pStyle w:val="Normal"/>
        <w:spacing w:lineRule="auto" w:line="276"/>
        <w:ind w:left="720" w:hanging="0"/>
        <w:jc w:val="both"/>
        <w:rPr>
          <w:rFonts w:ascii="Calibri" w:hAnsi="Calibri" w:cs="Calibri" w:asciiTheme="minorHAnsi" w:cstheme="minorHAnsi" w:hAnsiTheme="minorHAnsi"/>
          <w:sz w:val="20"/>
          <w:szCs w:val="20"/>
        </w:rPr>
      </w:pPr>
      <w:r>
        <w:rPr>
          <w:rStyle w:val="Ninguno"/>
          <w:rFonts w:cs="Calibri" w:cstheme="minorHAnsi"/>
          <w:sz w:val="20"/>
          <w:szCs w:val="20"/>
        </w:rPr>
        <w:t xml:space="preserve">• </w:t>
      </w:r>
      <w:r>
        <w:rPr>
          <w:rStyle w:val="Ninguno"/>
          <w:rFonts w:cs="Calibri" w:cstheme="minorHAnsi"/>
          <w:sz w:val="20"/>
          <w:szCs w:val="20"/>
        </w:rPr>
        <w:t>Tal y como se deriva de los puntos anteriores, la supervisión de los residentes de primer año nunca podrá depender de forma exclusiva de un residente mayor.</w:t>
      </w:r>
    </w:p>
    <w:p>
      <w:pPr>
        <w:pStyle w:val="Normal"/>
        <w:spacing w:lineRule="auto" w:line="276"/>
        <w:jc w:val="both"/>
        <w:rPr>
          <w:rStyle w:val="Ninguno"/>
          <w:rFonts w:ascii="Calibri" w:hAnsi="Calibri" w:cs="Calibri" w:asciiTheme="minorHAnsi" w:cstheme="minorHAnsi" w:hAnsiTheme="minorHAnsi"/>
          <w:b/>
          <w:b/>
          <w:sz w:val="20"/>
          <w:szCs w:val="20"/>
        </w:rPr>
      </w:pPr>
      <w:r>
        <w:rPr>
          <w:rFonts w:cs="Calibri" w:cstheme="minorHAnsi"/>
          <w:b/>
          <w:sz w:val="20"/>
          <w:szCs w:val="20"/>
        </w:rPr>
      </w:r>
    </w:p>
    <w:p>
      <w:pPr>
        <w:pStyle w:val="Normal"/>
        <w:spacing w:lineRule="auto" w:line="276"/>
        <w:jc w:val="both"/>
        <w:rPr>
          <w:rFonts w:ascii="Calibri" w:hAnsi="Calibri" w:cs="Calibri" w:asciiTheme="minorHAnsi" w:cstheme="minorHAnsi" w:hAnsiTheme="minorHAnsi"/>
          <w:sz w:val="20"/>
          <w:szCs w:val="20"/>
        </w:rPr>
      </w:pPr>
      <w:r>
        <w:rPr>
          <w:rStyle w:val="Ninguno"/>
          <w:rFonts w:cs="Calibri" w:cstheme="minorHAnsi"/>
          <w:b/>
          <w:sz w:val="20"/>
          <w:szCs w:val="20"/>
        </w:rPr>
        <w:t>Niveles de responsabilidad y graduación de la supervisión</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ind w:firstLine="720"/>
        <w:jc w:val="both"/>
        <w:rPr>
          <w:rFonts w:ascii="Calibri" w:hAnsi="Calibri" w:cs="Calibri" w:asciiTheme="minorHAnsi" w:cstheme="minorHAnsi" w:hAnsiTheme="minorHAnsi"/>
          <w:sz w:val="20"/>
          <w:szCs w:val="20"/>
        </w:rPr>
      </w:pPr>
      <w:r>
        <w:rPr>
          <w:rStyle w:val="Ninguno"/>
          <w:rFonts w:cs="Calibri" w:cstheme="minorHAnsi"/>
          <w:b/>
          <w:bCs/>
          <w:sz w:val="20"/>
          <w:szCs w:val="20"/>
          <w:u w:val="single"/>
        </w:rPr>
        <w:t>Residentes de primer año.</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ind w:left="720" w:hanging="0"/>
        <w:jc w:val="both"/>
        <w:rPr>
          <w:rFonts w:ascii="Calibri" w:hAnsi="Calibri" w:cs="Calibri" w:asciiTheme="minorHAnsi" w:cstheme="minorHAnsi" w:hAnsiTheme="minorHAnsi"/>
          <w:sz w:val="20"/>
          <w:szCs w:val="20"/>
        </w:rPr>
      </w:pPr>
      <w:r>
        <w:rPr>
          <w:rStyle w:val="Ninguno"/>
          <w:rFonts w:cs="Calibri" w:cstheme="minorHAnsi"/>
          <w:sz w:val="20"/>
          <w:szCs w:val="20"/>
        </w:rPr>
        <w:t xml:space="preserve">Como norma general, para los residentes de </w:t>
      </w:r>
      <w:r>
        <w:rPr>
          <w:rStyle w:val="Ninguno"/>
          <w:rFonts w:cs="Calibri" w:cstheme="minorHAnsi"/>
          <w:b/>
          <w:bCs/>
          <w:sz w:val="20"/>
          <w:szCs w:val="20"/>
        </w:rPr>
        <w:t>primer año</w:t>
      </w:r>
      <w:r>
        <w:rPr>
          <w:rStyle w:val="Ninguno"/>
          <w:rFonts w:cs="Calibri" w:cstheme="minorHAnsi"/>
          <w:sz w:val="20"/>
          <w:szCs w:val="20"/>
        </w:rPr>
        <w:t xml:space="preserve"> se considera</w:t>
      </w:r>
      <w:r>
        <w:rPr>
          <w:rStyle w:val="Ninguno"/>
          <w:rFonts w:cs="Calibri" w:cstheme="minorHAnsi"/>
          <w:sz w:val="20"/>
          <w:szCs w:val="20"/>
        </w:rPr>
        <w:t>n</w:t>
      </w:r>
      <w:r>
        <w:rPr>
          <w:rStyle w:val="Ninguno"/>
          <w:rFonts w:cs="Calibri" w:cstheme="minorHAnsi"/>
          <w:sz w:val="20"/>
          <w:szCs w:val="20"/>
        </w:rPr>
        <w:t xml:space="preserve"> los siguientes niveles de responsabilidad y necesidad de supervisión:</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tbl>
      <w:tblPr>
        <w:tblW w:w="7932"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5253"/>
        <w:gridCol w:w="2678"/>
      </w:tblGrid>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b/>
                <w:sz w:val="20"/>
                <w:szCs w:val="20"/>
              </w:rPr>
              <w:t>Actividad clínica</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b/>
                <w:sz w:val="20"/>
                <w:szCs w:val="20"/>
              </w:rPr>
              <w:t>Nivel de responsabilidad</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Anamnesis y exploración física</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Solicitud de pruebas diagnósticas básicas *</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Solicitud de pruebas diagnósticas especiales **</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2 ó 3****</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Indicación/validación de tratamiento farmacológico</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2***</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Realización/informe de procedimientos</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 2 ó 3****</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Información a paciente/familiares</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Decisión de alta hospitalaria</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2***</w:t>
            </w:r>
          </w:p>
        </w:tc>
      </w:tr>
    </w:tbl>
    <w:p>
      <w:pPr>
        <w:pStyle w:val="Normal"/>
        <w:spacing w:lineRule="auto" w:line="276"/>
        <w:ind w:firstLine="720"/>
        <w:jc w:val="both"/>
        <w:rPr>
          <w:rStyle w:val="Ninguno"/>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ind w:firstLine="720"/>
        <w:jc w:val="both"/>
        <w:rPr>
          <w:rFonts w:ascii="Calibri" w:hAnsi="Calibri" w:cs="Calibri" w:asciiTheme="minorHAnsi" w:cstheme="minorHAnsi" w:hAnsiTheme="minorHAnsi"/>
          <w:sz w:val="20"/>
          <w:szCs w:val="20"/>
        </w:rPr>
      </w:pPr>
      <w:r>
        <w:rPr>
          <w:rStyle w:val="Ninguno"/>
          <w:rFonts w:cs="Calibri" w:cstheme="minorHAnsi"/>
          <w:sz w:val="20"/>
          <w:szCs w:val="20"/>
        </w:rPr>
        <w:t>* Analítica y radiología simple / Electrocardiograma</w:t>
      </w:r>
    </w:p>
    <w:p>
      <w:pPr>
        <w:pStyle w:val="Normal"/>
        <w:spacing w:lineRule="auto" w:line="276"/>
        <w:ind w:firstLine="720"/>
        <w:jc w:val="both"/>
        <w:rPr>
          <w:rFonts w:ascii="Calibri" w:hAnsi="Calibri" w:cs="Calibri" w:asciiTheme="minorHAnsi" w:cstheme="minorHAnsi" w:hAnsiTheme="minorHAnsi"/>
          <w:sz w:val="20"/>
          <w:szCs w:val="20"/>
        </w:rPr>
      </w:pPr>
      <w:r>
        <w:rPr>
          <w:rStyle w:val="Ninguno"/>
          <w:rFonts w:cs="Calibri" w:cstheme="minorHAnsi"/>
          <w:sz w:val="20"/>
          <w:szCs w:val="20"/>
        </w:rPr>
        <w:t>** Radiología compleja (Ecografía, TAC, RM, Rx intervencionista) / Endoscopia / Punciones</w:t>
      </w:r>
    </w:p>
    <w:p>
      <w:pPr>
        <w:pStyle w:val="Normal"/>
        <w:spacing w:lineRule="auto" w:line="276"/>
        <w:ind w:firstLine="720"/>
        <w:jc w:val="both"/>
        <w:rPr>
          <w:rFonts w:ascii="Calibri" w:hAnsi="Calibri" w:cs="Calibri" w:asciiTheme="minorHAnsi" w:cstheme="minorHAnsi" w:hAnsiTheme="minorHAnsi"/>
          <w:sz w:val="20"/>
          <w:szCs w:val="20"/>
        </w:rPr>
      </w:pPr>
      <w:r>
        <w:rPr>
          <w:rStyle w:val="Ninguno"/>
          <w:rFonts w:cs="Calibri" w:cstheme="minorHAnsi"/>
          <w:sz w:val="20"/>
          <w:szCs w:val="20"/>
        </w:rPr>
        <w:t>*** Se requiere el visado por escrito del documento realizado por un especialista.</w:t>
      </w:r>
    </w:p>
    <w:p>
      <w:pPr>
        <w:pStyle w:val="Normal"/>
        <w:spacing w:lineRule="auto" w:line="276"/>
        <w:ind w:left="720" w:hanging="0"/>
        <w:jc w:val="both"/>
        <w:rPr>
          <w:rFonts w:ascii="Calibri" w:hAnsi="Calibri" w:cs="Calibri" w:asciiTheme="minorHAnsi" w:cstheme="minorHAnsi" w:hAnsiTheme="minorHAnsi"/>
          <w:sz w:val="20"/>
          <w:szCs w:val="20"/>
        </w:rPr>
      </w:pPr>
      <w:r>
        <w:rPr>
          <w:rStyle w:val="Ninguno"/>
          <w:rFonts w:cs="Calibri" w:cstheme="minorHAnsi"/>
          <w:sz w:val="20"/>
          <w:szCs w:val="20"/>
        </w:rPr>
        <w:t>**** El nivel apropiado será decidido por el especialista que supervise el procedimiento. El nivel 1 sólo será aplicable a procedimientos de muy baja complejidad.</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Style w:val="Ninguno"/>
          <w:rFonts w:cs="Calibri" w:cstheme="minorHAnsi"/>
          <w:b/>
          <w:bCs/>
          <w:sz w:val="20"/>
          <w:szCs w:val="20"/>
          <w:u w:val="single"/>
        </w:rPr>
        <w:t>Residentes de segundo año o sucesivos.</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jc w:val="both"/>
        <w:rPr>
          <w:rFonts w:ascii="Calibri" w:hAnsi="Calibri" w:cs="Calibri" w:asciiTheme="minorHAnsi" w:cstheme="minorHAnsi" w:hAnsiTheme="minorHAnsi"/>
          <w:sz w:val="20"/>
          <w:szCs w:val="20"/>
        </w:rPr>
      </w:pPr>
      <w:r>
        <w:rPr>
          <w:rStyle w:val="Ninguno"/>
          <w:rFonts w:cs="Calibri" w:cstheme="minorHAnsi"/>
          <w:sz w:val="20"/>
          <w:szCs w:val="20"/>
        </w:rPr>
        <w:t xml:space="preserve">Para los residentes de </w:t>
      </w:r>
      <w:r>
        <w:rPr>
          <w:rStyle w:val="Ninguno"/>
          <w:rFonts w:cs="Calibri" w:cstheme="minorHAnsi"/>
          <w:b/>
          <w:bCs/>
          <w:sz w:val="20"/>
          <w:szCs w:val="20"/>
        </w:rPr>
        <w:t>segundo año o sucesivos</w:t>
      </w:r>
      <w:r>
        <w:rPr>
          <w:rStyle w:val="Ninguno"/>
          <w:rFonts w:cs="Calibri" w:cstheme="minorHAnsi"/>
          <w:sz w:val="20"/>
          <w:szCs w:val="20"/>
        </w:rPr>
        <w:t xml:space="preserve"> se considera</w:t>
      </w:r>
      <w:r>
        <w:rPr>
          <w:rStyle w:val="Ninguno"/>
          <w:rFonts w:cs="Calibri" w:cstheme="minorHAnsi"/>
          <w:sz w:val="20"/>
          <w:szCs w:val="20"/>
        </w:rPr>
        <w:t>n</w:t>
      </w:r>
      <w:r>
        <w:rPr>
          <w:rStyle w:val="Ninguno"/>
          <w:rFonts w:cs="Calibri" w:cstheme="minorHAnsi"/>
          <w:sz w:val="20"/>
          <w:szCs w:val="20"/>
        </w:rPr>
        <w:t xml:space="preserve"> los siguientes niveles de responsabilidad y necesidad de supervisión:</w:t>
      </w:r>
    </w:p>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ind w:left="720" w:hanging="0"/>
        <w:jc w:val="both"/>
        <w:rPr/>
      </w:pPr>
      <w:r>
        <w:rPr>
          <w:rStyle w:val="Ninguno"/>
          <w:rFonts w:cs="Calibri" w:cstheme="minorHAnsi"/>
          <w:sz w:val="20"/>
          <w:szCs w:val="20"/>
        </w:rPr>
        <w:t xml:space="preserve">* </w:t>
      </w:r>
      <w:r>
        <mc:AlternateContent>
          <mc:Choice Requires="wps">
            <w:drawing>
              <wp:anchor behindDoc="0" distT="0" distB="0" distL="89535" distR="89535" simplePos="0" locked="0" layoutInCell="1" allowOverlap="1" relativeHeight="4">
                <wp:simplePos x="0" y="0"/>
                <wp:positionH relativeFrom="page">
                  <wp:align>center</wp:align>
                </wp:positionH>
                <wp:positionV relativeFrom="paragraph">
                  <wp:posOffset>-67310</wp:posOffset>
                </wp:positionV>
                <wp:extent cx="5036820" cy="1135380"/>
                <wp:effectExtent l="0" t="0" r="0" b="0"/>
                <wp:wrapSquare wrapText="bothSides"/>
                <wp:docPr id="3" name="Marco1"/>
                <a:graphic xmlns:a="http://schemas.openxmlformats.org/drawingml/2006/main">
                  <a:graphicData uri="http://schemas.microsoft.com/office/word/2010/wordprocessingShape">
                    <wps:wsp>
                      <wps:cNvSpPr txBox="1"/>
                      <wps:spPr>
                        <a:xfrm>
                          <a:off x="0" y="0"/>
                          <a:ext cx="5036820" cy="1135380"/>
                        </a:xfrm>
                        <a:prstGeom prst="rect"/>
                      </wps:spPr>
                      <wps:txbx>
                        <w:txbxContent>
                          <w:tbl>
                            <w:tblPr>
                              <w:tblpPr w:bottomFromText="0" w:horzAnchor="page" w:leftFromText="141" w:rightFromText="141" w:tblpX="0" w:tblpXSpec="center" w:tblpY="-106" w:topFromText="0" w:vertAnchor="text"/>
                              <w:tblW w:w="7932"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5253"/>
                              <w:gridCol w:w="2678"/>
                            </w:tblGrid>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pPr>
                                  <w:r>
                                    <w:rPr>
                                      <w:rFonts w:cs="Calibri" w:cstheme="minorHAnsi"/>
                                      <w:b/>
                                      <w:sz w:val="20"/>
                                      <w:szCs w:val="20"/>
                                    </w:rPr>
                                    <w:t>Actividad clínica</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pPr>
                                  <w:r>
                                    <w:rPr>
                                      <w:rFonts w:cs="Calibri" w:cstheme="minorHAnsi"/>
                                      <w:b/>
                                      <w:sz w:val="20"/>
                                      <w:szCs w:val="20"/>
                                    </w:rPr>
                                    <w:t>Nivel de responsabilidad</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pPr>
                                  <w:r>
                                    <w:rPr>
                                      <w:rFonts w:cs="Calibri" w:cstheme="minorHAnsi"/>
                                      <w:sz w:val="20"/>
                                      <w:szCs w:val="20"/>
                                    </w:rPr>
                                    <w:t>Anamnesis y exploración física</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pPr>
                                  <w:r>
                                    <w:rPr>
                                      <w:rFonts w:cs="Calibri" w:cstheme="minorHAnsi"/>
                                      <w:sz w:val="20"/>
                                      <w:szCs w:val="20"/>
                                    </w:rPr>
                                    <w:t>Solicitud de pruebas diagnósticas</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pPr>
                                  <w:r>
                                    <w:rPr>
                                      <w:rFonts w:cs="Calibri" w:cstheme="minorHAnsi"/>
                                      <w:sz w:val="20"/>
                                      <w:szCs w:val="20"/>
                                    </w:rPr>
                                    <w:t>Indicación/validación de tratamiento farmacológico</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pPr>
                                  <w:r>
                                    <w:rPr>
                                      <w:rFonts w:cs="Calibri" w:cstheme="minorHAnsi"/>
                                      <w:sz w:val="20"/>
                                      <w:szCs w:val="20"/>
                                    </w:rPr>
                                    <w:t>Realización/informe de procedimientos</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pPr>
                                  <w:r>
                                    <w:rPr>
                                      <w:rFonts w:cs="Calibri" w:cstheme="minorHAnsi"/>
                                      <w:sz w:val="20"/>
                                      <w:szCs w:val="20"/>
                                    </w:rPr>
                                    <w:t>1, 2 ó 3*</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pPr>
                                  <w:r>
                                    <w:rPr>
                                      <w:rFonts w:cs="Calibri" w:cstheme="minorHAnsi"/>
                                      <w:sz w:val="20"/>
                                      <w:szCs w:val="20"/>
                                    </w:rPr>
                                    <w:t>Información a paciente/familiares</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pPr>
                                  <w:r>
                                    <w:rPr>
                                      <w:rFonts w:cs="Calibri" w:cstheme="minorHAnsi"/>
                                      <w:sz w:val="20"/>
                                      <w:szCs w:val="20"/>
                                    </w:rPr>
                                    <w:t>Decisión de alta hospitalaria</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pPr>
                                  <w:r>
                                    <w:rPr>
                                      <w:rFonts w:cs="Calibri" w:cstheme="minorHAnsi"/>
                                      <w:sz w:val="20"/>
                                      <w:szCs w:val="20"/>
                                    </w:rPr>
                                    <w:t>2</w:t>
                                  </w:r>
                                </w:p>
                              </w:tc>
                            </w:tr>
                          </w:tbl>
                        </w:txbxContent>
                      </wps:txbx>
                      <wps:bodyPr anchor="t" lIns="0" tIns="0" rIns="0" bIns="0">
                        <a:spAutoFit/>
                      </wps:bodyPr>
                    </wps:wsp>
                  </a:graphicData>
                </a:graphic>
              </wp:anchor>
            </w:drawing>
          </mc:Choice>
          <mc:Fallback>
            <w:pict>
              <v:rect style="position:absolute;rotation:0;width:396.6pt;height:89.4pt;mso-wrap-distance-left:7.05pt;mso-wrap-distance-right:7.05pt;mso-wrap-distance-top:0pt;mso-wrap-distance-bottom:0pt;margin-top:-5.3pt;mso-position-vertical-relative:text;margin-left:99.35pt;mso-position-horizontal:center;mso-position-horizontal-relative:page">
                <v:textbox inset="0in,0in,0in,0in">
                  <w:txbxContent>
                    <w:tbl>
                      <w:tblPr>
                        <w:tblpPr w:bottomFromText="0" w:horzAnchor="page" w:leftFromText="141" w:rightFromText="141" w:tblpX="0" w:tblpXSpec="center" w:tblpY="-106" w:topFromText="0" w:vertAnchor="text"/>
                        <w:tblW w:w="7932"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5253"/>
                        <w:gridCol w:w="2678"/>
                      </w:tblGrid>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pPr>
                            <w:r>
                              <w:rPr>
                                <w:rFonts w:cs="Calibri" w:cstheme="minorHAnsi"/>
                                <w:b/>
                                <w:sz w:val="20"/>
                                <w:szCs w:val="20"/>
                              </w:rPr>
                              <w:t>Actividad clínica</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pPr>
                            <w:r>
                              <w:rPr>
                                <w:rFonts w:cs="Calibri" w:cstheme="minorHAnsi"/>
                                <w:b/>
                                <w:sz w:val="20"/>
                                <w:szCs w:val="20"/>
                              </w:rPr>
                              <w:t>Nivel de responsabilidad</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pPr>
                            <w:r>
                              <w:rPr>
                                <w:rFonts w:cs="Calibri" w:cstheme="minorHAnsi"/>
                                <w:sz w:val="20"/>
                                <w:szCs w:val="20"/>
                              </w:rPr>
                              <w:t>Anamnesis y exploración física</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pPr>
                            <w:r>
                              <w:rPr>
                                <w:rFonts w:cs="Calibri" w:cstheme="minorHAnsi"/>
                                <w:sz w:val="20"/>
                                <w:szCs w:val="20"/>
                              </w:rPr>
                              <w:t>Solicitud de pruebas diagnósticas</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pPr>
                            <w:r>
                              <w:rPr>
                                <w:rFonts w:cs="Calibri" w:cstheme="minorHAnsi"/>
                                <w:sz w:val="20"/>
                                <w:szCs w:val="20"/>
                              </w:rPr>
                              <w:t>Indicación/validación de tratamiento farmacológico</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pPr>
                            <w:r>
                              <w:rPr>
                                <w:rFonts w:cs="Calibri" w:cstheme="minorHAnsi"/>
                                <w:sz w:val="20"/>
                                <w:szCs w:val="20"/>
                              </w:rPr>
                              <w:t>Realización/informe de procedimientos</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pPr>
                            <w:r>
                              <w:rPr>
                                <w:rFonts w:cs="Calibri" w:cstheme="minorHAnsi"/>
                                <w:sz w:val="20"/>
                                <w:szCs w:val="20"/>
                              </w:rPr>
                              <w:t>1, 2 ó 3*</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pPr>
                            <w:r>
                              <w:rPr>
                                <w:rFonts w:cs="Calibri" w:cstheme="minorHAnsi"/>
                                <w:sz w:val="20"/>
                                <w:szCs w:val="20"/>
                              </w:rPr>
                              <w:t>Información a paciente/familiares</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pPr>
                            <w:r>
                              <w:rPr>
                                <w:rFonts w:cs="Calibri" w:cstheme="minorHAnsi"/>
                                <w:sz w:val="20"/>
                                <w:szCs w:val="20"/>
                              </w:rPr>
                              <w:t>1</w:t>
                            </w:r>
                          </w:p>
                        </w:tc>
                      </w:tr>
                      <w:tr>
                        <w:trPr/>
                        <w:tc>
                          <w:tcPr>
                            <w:tcW w:w="525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pPr>
                            <w:r>
                              <w:rPr>
                                <w:rFonts w:cs="Calibri" w:cstheme="minorHAnsi"/>
                                <w:sz w:val="20"/>
                                <w:szCs w:val="20"/>
                              </w:rPr>
                              <w:t>Decisión de alta hospitalaria</w:t>
                            </w:r>
                          </w:p>
                        </w:tc>
                        <w:tc>
                          <w:tcPr>
                            <w:tcW w:w="2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both"/>
                              <w:rPr/>
                            </w:pPr>
                            <w:r>
                              <w:rPr>
                                <w:rFonts w:cs="Calibri" w:cstheme="minorHAnsi"/>
                                <w:sz w:val="20"/>
                                <w:szCs w:val="20"/>
                              </w:rPr>
                              <w:t>2</w:t>
                            </w:r>
                          </w:p>
                        </w:tc>
                      </w:tr>
                    </w:tbl>
                  </w:txbxContent>
                </v:textbox>
                <w10:wrap type="square"/>
              </v:rect>
            </w:pict>
          </mc:Fallback>
        </mc:AlternateContent>
      </w:r>
    </w:p>
    <w:p>
      <w:pPr>
        <w:pStyle w:val="Normal"/>
        <w:spacing w:lineRule="auto" w:line="276"/>
        <w:ind w:left="720" w:hanging="0"/>
        <w:jc w:val="both"/>
        <w:rPr>
          <w:rStyle w:val="Ninguno"/>
          <w:rFonts w:ascii="Calibri" w:hAnsi="Calibri" w:cs="Calibri" w:asciiTheme="minorHAnsi" w:cstheme="minorHAnsi" w:hAnsiTheme="minorHAnsi"/>
          <w:sz w:val="20"/>
          <w:szCs w:val="20"/>
        </w:rPr>
      </w:pPr>
      <w:r>
        <w:rPr/>
      </w:r>
    </w:p>
    <w:p>
      <w:pPr>
        <w:pStyle w:val="Normal"/>
        <w:spacing w:lineRule="auto" w:line="276"/>
        <w:ind w:left="720" w:hanging="0"/>
        <w:jc w:val="both"/>
        <w:rPr>
          <w:rStyle w:val="Ninguno"/>
          <w:rFonts w:ascii="Calibri" w:hAnsi="Calibri" w:cs="Calibri" w:asciiTheme="minorHAnsi" w:cstheme="minorHAnsi" w:hAnsiTheme="minorHAnsi"/>
          <w:sz w:val="20"/>
          <w:szCs w:val="20"/>
        </w:rPr>
      </w:pPr>
      <w:r>
        <w:rPr/>
      </w:r>
    </w:p>
    <w:p>
      <w:pPr>
        <w:pStyle w:val="Normal"/>
        <w:spacing w:lineRule="auto" w:line="276"/>
        <w:ind w:left="720" w:hanging="0"/>
        <w:jc w:val="both"/>
        <w:rPr/>
      </w:pPr>
      <w:r>
        <w:rPr>
          <w:rStyle w:val="Ninguno"/>
          <w:rFonts w:cs="Calibri" w:cstheme="minorHAnsi"/>
          <w:sz w:val="20"/>
          <w:szCs w:val="20"/>
        </w:rPr>
        <w:t>El nivel apropiado será decidido por el especialista que supervise el procedimiento, en función de las habilidades del residente y de la complejidad de la prueba.</w:t>
      </w:r>
    </w:p>
    <w:p>
      <w:pPr>
        <w:pStyle w:val="Normal"/>
        <w:spacing w:lineRule="auto" w:line="276"/>
        <w:jc w:val="both"/>
        <w:rPr>
          <w:rFonts w:ascii="Calibri" w:hAnsi="Calibri" w:cs="Calibri" w:asciiTheme="minorHAnsi" w:cstheme="minorHAnsi" w:hAnsiTheme="minorHAnsi"/>
          <w:b/>
          <w:b/>
          <w:bCs/>
          <w:sz w:val="20"/>
          <w:szCs w:val="20"/>
          <w:lang w:val="es-ES_tradnl"/>
        </w:rPr>
      </w:pPr>
      <w:r>
        <w:rPr>
          <w:rFonts w:cs="Calibri" w:cstheme="minorHAnsi"/>
          <w:b/>
          <w:bCs/>
          <w:sz w:val="20"/>
          <w:szCs w:val="20"/>
          <w:lang w:val="es-ES_tradnl"/>
        </w:rPr>
      </w:r>
    </w:p>
    <w:p>
      <w:pPr>
        <w:pStyle w:val="Normal"/>
        <w:spacing w:lineRule="auto" w:line="276"/>
        <w:jc w:val="both"/>
        <w:rPr>
          <w:rFonts w:ascii="Calibri" w:hAnsi="Calibri" w:cs="Calibri" w:asciiTheme="minorHAnsi" w:cstheme="minorHAnsi" w:hAnsiTheme="minorHAnsi"/>
          <w:sz w:val="20"/>
          <w:szCs w:val="20"/>
        </w:rPr>
      </w:pPr>
      <w:r>
        <w:rPr>
          <w:rFonts w:cs="Calibri" w:cstheme="minorHAnsi"/>
          <w:b/>
          <w:bCs/>
          <w:sz w:val="20"/>
          <w:szCs w:val="20"/>
          <w:lang w:val="es-ES_tradnl"/>
        </w:rPr>
        <w:t xml:space="preserve">E. Relación entre habilidades y responsabilidad con el año </w:t>
      </w:r>
      <w:r>
        <w:rPr>
          <w:rFonts w:cs="Calibri" w:cstheme="minorHAnsi"/>
          <w:b/>
          <w:bCs/>
          <w:sz w:val="20"/>
          <w:szCs w:val="20"/>
          <w:lang w:val="es-ES_tradnl"/>
        </w:rPr>
        <w:t>de</w:t>
      </w:r>
      <w:r>
        <w:rPr>
          <w:rFonts w:cs="Calibri" w:cstheme="minorHAnsi"/>
          <w:b/>
          <w:bCs/>
          <w:sz w:val="20"/>
          <w:szCs w:val="20"/>
          <w:lang w:val="es-ES_tradnl"/>
        </w:rPr>
        <w:t xml:space="preserve"> residencia.</w:t>
      </w:r>
    </w:p>
    <w:p>
      <w:pPr>
        <w:pStyle w:val="Normal"/>
        <w:spacing w:lineRule="auto" w:line="276"/>
        <w:jc w:val="both"/>
        <w:rPr>
          <w:rFonts w:ascii="Calibri" w:hAnsi="Calibri" w:cs="Calibri" w:asciiTheme="minorHAnsi" w:cstheme="minorHAnsi" w:hAnsiTheme="minorHAnsi"/>
          <w:b/>
          <w:b/>
          <w:bCs/>
          <w:sz w:val="20"/>
          <w:szCs w:val="20"/>
          <w:lang w:val="es-ES_tradnl"/>
        </w:rPr>
      </w:pPr>
      <w:r>
        <w:rPr>
          <w:rFonts w:cs="Calibri" w:cstheme="minorHAnsi"/>
          <w:b/>
          <w:bCs/>
          <w:sz w:val="20"/>
          <w:szCs w:val="20"/>
          <w:lang w:val="es-ES_tradnl"/>
        </w:rPr>
      </w:r>
    </w:p>
    <w:tbl>
      <w:tblPr>
        <w:tblW w:w="8730" w:type="dxa"/>
        <w:jc w:val="center"/>
        <w:tblInd w:w="0" w:type="dxa"/>
        <w:tblBorders/>
        <w:tblCellMar>
          <w:top w:w="0" w:type="dxa"/>
          <w:left w:w="108" w:type="dxa"/>
          <w:bottom w:w="0" w:type="dxa"/>
          <w:right w:w="108" w:type="dxa"/>
        </w:tblCellMar>
        <w:tblLook w:val="0000"/>
      </w:tblPr>
      <w:tblGrid>
        <w:gridCol w:w="6583"/>
        <w:gridCol w:w="534"/>
        <w:gridCol w:w="534"/>
        <w:gridCol w:w="535"/>
        <w:gridCol w:w="533"/>
        <w:gridCol w:w="11"/>
      </w:tblGrid>
      <w:tr>
        <w:trPr>
          <w:trHeight w:val="369" w:hRule="atLeast"/>
        </w:trPr>
        <w:tc>
          <w:tcPr>
            <w:tcW w:w="6583" w:type="dxa"/>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b/>
                <w:sz w:val="20"/>
                <w:szCs w:val="20"/>
              </w:rPr>
              <w:t>Habilidades</w:t>
            </w:r>
          </w:p>
        </w:tc>
        <w:tc>
          <w:tcPr>
            <w:tcW w:w="2136" w:type="dxa"/>
            <w:gridSpan w:val="4"/>
            <w:tcBorders/>
            <w:shd w:fill="auto" w:val="clear"/>
            <w:vAlign w:val="center"/>
          </w:tcPr>
          <w:p>
            <w:pPr>
              <w:pStyle w:val="Normal"/>
              <w:spacing w:lineRule="auto" w:line="276"/>
              <w:rPr>
                <w:rFonts w:ascii="Calibri" w:hAnsi="Calibri" w:cs="Calibri" w:asciiTheme="minorHAnsi" w:cstheme="minorHAnsi" w:hAnsiTheme="minorHAnsi"/>
                <w:sz w:val="20"/>
                <w:szCs w:val="20"/>
              </w:rPr>
            </w:pPr>
            <w:r>
              <w:rPr>
                <w:rFonts w:cs="Calibri" w:cstheme="minorHAnsi"/>
                <w:b/>
                <w:sz w:val="20"/>
                <w:szCs w:val="20"/>
              </w:rPr>
              <w:t>Nivel de responsabilidad</w:t>
            </w:r>
          </w:p>
        </w:tc>
        <w:tc>
          <w:tcPr>
            <w:tcW w:w="11" w:type="dxa"/>
            <w:tcBorders/>
            <w:shd w:fill="auto" w:val="clear"/>
          </w:tcPr>
          <w:p>
            <w:pPr>
              <w:pStyle w:val="Normal"/>
              <w:rPr/>
            </w:pPr>
            <w:r>
              <w:rPr/>
            </w:r>
          </w:p>
        </w:tc>
      </w:tr>
      <w:tr>
        <w:trPr/>
        <w:tc>
          <w:tcPr>
            <w:tcW w:w="6583" w:type="dxa"/>
            <w:tcBorders>
              <w:bottom w:val="single" w:sz="4" w:space="0" w:color="000000"/>
              <w:insideH w:val="single" w:sz="4" w:space="0" w:color="000000"/>
            </w:tcBorders>
            <w:shd w:fill="auto" w:val="clear"/>
          </w:tcPr>
          <w:p>
            <w:pPr>
              <w:pStyle w:val="Normal"/>
              <w:snapToGrid w:val="false"/>
              <w:spacing w:lineRule="auto" w:line="276"/>
              <w:jc w:val="both"/>
              <w:rPr>
                <w:rFonts w:ascii="Calibri" w:hAnsi="Calibri" w:cs="Calibri" w:asciiTheme="minorHAnsi" w:cstheme="minorHAnsi" w:hAnsiTheme="minorHAnsi"/>
                <w:b/>
                <w:b/>
                <w:sz w:val="20"/>
                <w:szCs w:val="20"/>
              </w:rPr>
            </w:pPr>
            <w:r>
              <w:rPr>
                <w:rFonts w:cs="Calibri" w:cstheme="minorHAnsi"/>
                <w:b/>
                <w:sz w:val="20"/>
                <w:szCs w:val="20"/>
              </w:rPr>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b/>
                <w:sz w:val="20"/>
                <w:szCs w:val="20"/>
              </w:rPr>
              <w:t>R1</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b/>
                <w:sz w:val="20"/>
                <w:szCs w:val="20"/>
              </w:rPr>
              <w:t>R2</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b/>
                <w:sz w:val="20"/>
                <w:szCs w:val="20"/>
              </w:rPr>
              <w:t>R3</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b/>
                <w:sz w:val="20"/>
                <w:szCs w:val="20"/>
              </w:rPr>
              <w:t>R4</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rPr>
            </w:pPr>
            <w:r>
              <w:rPr>
                <w:rFonts w:cs="Calibri" w:cstheme="minorHAnsi"/>
              </w:rPr>
              <w:t xml:space="preserve">Presentarse e informar al paciente y a familiares </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1-2</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rPr>
            </w:pPr>
            <w:r>
              <w:rPr>
                <w:rFonts w:cs="Calibri" w:cstheme="minorHAnsi"/>
              </w:rPr>
              <w:t>Comunicación de malas noticias</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2</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rPr>
            </w:pPr>
            <w:r>
              <w:rPr>
                <w:rFonts w:cs="Calibri" w:cstheme="minorHAnsi"/>
              </w:rPr>
              <w:t xml:space="preserve">Realización correcta de una historia clínica, orientación global del paciente identificando el motivo actual de consulta y valoración global del grado de gravedad </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2-3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rPr>
            </w:pPr>
            <w:r>
              <w:rPr>
                <w:rFonts w:cs="Calibri" w:cstheme="minorHAnsi"/>
              </w:rPr>
              <w:t xml:space="preserve">Realización de forma sistemática la exploración física general así como la exploración física específica según la orientación clínica </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1-2</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rPr>
            </w:pPr>
            <w:r>
              <w:rPr>
                <w:rFonts w:cs="Calibri" w:cstheme="minorHAnsi"/>
              </w:rPr>
              <w:t xml:space="preserve">Solicitud e interpretación correcta de la analítica básica en la atención del paciente urgente </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1-2</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rPr>
            </w:pPr>
            <w:r>
              <w:rPr>
                <w:rFonts w:cs="Calibri" w:cstheme="minorHAnsi"/>
              </w:rPr>
              <w:t>Indicación e interpretación correctas de la radiología simple de tórax y abdomen y/o otras localizaciones</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2</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1-2</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rPr>
            </w:pPr>
            <w:r>
              <w:rPr>
                <w:rFonts w:cs="Calibri" w:cstheme="minorHAnsi"/>
              </w:rPr>
              <w:t xml:space="preserve">Indicación e interpretación correcta del electrocardiograma de 12 derivaciones, especialmente los que indican gravedad (infarto miocardio, arritmias malignas, etc.) </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1-2</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rFonts w:ascii="Calibri" w:hAnsi="Calibri" w:cs="Calibri" w:asciiTheme="minorHAnsi" w:cstheme="minorHAnsi" w:hAnsiTheme="minorHAnsi"/>
                <w:sz w:val="20"/>
                <w:szCs w:val="20"/>
              </w:rPr>
            </w:pPr>
            <w:r>
              <w:rPr>
                <w:rFonts w:cs="Calibri" w:cstheme="minorHAnsi"/>
                <w:sz w:val="20"/>
                <w:szCs w:val="20"/>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Solicitud de interconsulta con otros especialistas</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1-2</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 xml:space="preserve">Iniciación en punciones arteriales, venosas, toracocentesis, paracentesis, punción lumbar y artrocentesis </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2-3</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 xml:space="preserve">Sondaje vesical y nasogástrico </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1-2</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 xml:space="preserve">Conocimiento y utilización de monitores y sistemas de monitorización </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Iniciación a la terapéutica en urgencias: sueroterapia, nebulizaciones, oxigenoterapia y la indicación de los principales fármacos utilizados en el Área de Urgencias</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1-2</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Aplicación correcta de los tratamientos antibióticos según protocolos del centro</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1-2</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Iniciación de la valoración y tratamiento del paciente politraumatizado (no crítico y crítico)</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1-2</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 xml:space="preserve">Reanimación cardiopulmonar básica y/o avanzada </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1-2</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Aplicación de ventilación mecánica no invasiva</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2-3</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1-2</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Reconocer-manejar al paciente con sepsis y shock séptico.</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2-3</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1-2</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 xml:space="preserve">Aprender la valoración básica de la patología quirúrgica general y de las diferentes especialidades quirúrgicas </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1-2</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w:t>
            </w:r>
          </w:p>
        </w:tc>
      </w:tr>
      <w:tr>
        <w:trPr>
          <w:trHeight w:val="23" w:hRule="atLeast"/>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Iniciación en suturas básicas así como técnicas de anestesia local</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Iniciación /perfeccionamiento en las técnicas de vendaje, férulas de yeso o metálicas así como de curas</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1-2</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1-2</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 xml:space="preserve">Tener conocimientos de ecografía de urgencias </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2-3</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1-2</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1-2</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 xml:space="preserve">Realizar un informe de alta o ingreso hospitalario </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2-3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 xml:space="preserve">Decidir el tratamiento y la estrategia específica del paciente </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1-2</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t>1</w:t>
            </w:r>
          </w:p>
        </w:tc>
      </w:tr>
      <w:tr>
        <w:trPr/>
        <w:tc>
          <w:tcPr>
            <w:tcW w:w="65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t xml:space="preserve">Toma de decisión del destino del paciente: alta o ingreso </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lang w:val="es-ES_tradnl"/>
              </w:rPr>
              <w:t>3</w:t>
            </w:r>
          </w:p>
        </w:tc>
        <w:tc>
          <w:tcPr>
            <w:tcW w:w="5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lang w:val="es-ES_tradnl"/>
              </w:rPr>
              <w:t>1-2</w:t>
            </w:r>
          </w:p>
        </w:tc>
        <w:tc>
          <w:tcPr>
            <w:tcW w:w="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both"/>
              <w:rPr/>
            </w:pPr>
            <w:r>
              <w:rPr>
                <w:lang w:val="es-ES_tradnl"/>
              </w:rPr>
              <w:t>1</w:t>
            </w:r>
          </w:p>
        </w:tc>
        <w:tc>
          <w:tcPr>
            <w:tcW w:w="5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both"/>
              <w:rPr/>
            </w:pPr>
            <w:r>
              <w:rPr>
                <w:lang w:val="es-ES_tradnl"/>
              </w:rPr>
              <w:t>1</w:t>
            </w:r>
          </w:p>
        </w:tc>
      </w:tr>
    </w:tbl>
    <w:p>
      <w:pPr>
        <w:pStyle w:val="Normal"/>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Arial Black">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lang w:eastAsia="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1068"/>
        </w:tabs>
        <w:ind w:left="1068" w:hanging="360"/>
      </w:pPr>
      <w:rPr>
        <w:rFonts w:ascii="Times New Roman" w:hAnsi="Times New Roman" w:cs="Times New Roman" w:hint="default"/>
        <w:sz w:val="20"/>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927"/>
        </w:tabs>
        <w:ind w:left="927" w:hanging="360"/>
      </w:pPr>
      <w:rPr>
        <w:sz w:val="20"/>
        <w:szCs w:val="24"/>
        <w:rFonts w:eastAsia="MS PMincho" w:cs="Calibri"/>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1"/>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60b3"/>
    <w:pPr>
      <w:widowControl w:val="fals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pt-PT" w:eastAsia="pt-PT" w:bidi="pt-PT"/>
    </w:rPr>
  </w:style>
  <w:style w:type="character" w:styleId="DefaultParagraphFont" w:default="1">
    <w:name w:val="Default Paragraph Font"/>
    <w:uiPriority w:val="1"/>
    <w:semiHidden/>
    <w:unhideWhenUsed/>
    <w:qFormat/>
    <w:rPr/>
  </w:style>
  <w:style w:type="character" w:styleId="Ninguno" w:customStyle="1">
    <w:name w:val="Ninguno"/>
    <w:qFormat/>
    <w:rsid w:val="00ed60b3"/>
    <w:rPr>
      <w:lang w:val="es-ES_tradnl"/>
    </w:rPr>
  </w:style>
  <w:style w:type="character" w:styleId="ListLabel1">
    <w:name w:val="ListLabel 1"/>
    <w:qFormat/>
    <w:rPr>
      <w:rFonts w:cs="Symbol"/>
      <w:sz w:val="20"/>
      <w:lang w:eastAsia="es-ES"/>
    </w:rPr>
  </w:style>
  <w:style w:type="character" w:styleId="ListLabel2">
    <w:name w:val="ListLabel 2"/>
    <w:qFormat/>
    <w:rPr>
      <w:rFonts w:cs="Times New Roman"/>
      <w:sz w:val="20"/>
    </w:rPr>
  </w:style>
  <w:style w:type="character" w:styleId="ListLabel3">
    <w:name w:val="ListLabel 3"/>
    <w:qFormat/>
    <w:rPr>
      <w:rFonts w:eastAsia="MS PMincho" w:cs="Calibri"/>
      <w:sz w:val="20"/>
      <w:szCs w:val="24"/>
    </w:rPr>
  </w:style>
  <w:style w:type="character" w:styleId="ListLabel4">
    <w:name w:val="ListLabel 4"/>
    <w:qFormat/>
    <w:rPr>
      <w:rFonts w:cs="Symbol"/>
      <w:sz w:val="20"/>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LibreOffice/6.1.5.2$Windows_x86 LibreOffice_project/90f8dcf33c87b3705e78202e3df5142b201bd805</Application>
  <Pages>8</Pages>
  <Words>2660</Words>
  <Characters>15249</Characters>
  <CharactersWithSpaces>17582</CharactersWithSpaces>
  <Paragraphs>339</Paragraphs>
  <Company>CEA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2019-07-18T06:38:00Z</dcterms:created>
  <dc:creator>penamariaj65y</dc:creator>
  <dc:description/>
  <dc:language>es-ES</dc:language>
  <cp:lastModifiedBy/>
  <dcterms:modified xsi:type="dcterms:W3CDTF">2019-07-18T13:47:21Z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CEA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